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5C864" w14:textId="77777777" w:rsidR="00EA2156" w:rsidRPr="00B92C9D" w:rsidRDefault="00EA2156" w:rsidP="00F8151B">
      <w:pPr>
        <w:jc w:val="center"/>
        <w:rPr>
          <w:rFonts w:asciiTheme="majorHAnsi" w:hAnsiTheme="majorHAnsi" w:cstheme="majorHAnsi"/>
          <w:b/>
          <w:sz w:val="22"/>
          <w:szCs w:val="22"/>
        </w:rPr>
      </w:pPr>
      <w:bookmarkStart w:id="0" w:name="_Hlk156215690"/>
      <w:r w:rsidRPr="00B92C9D">
        <w:rPr>
          <w:rFonts w:asciiTheme="majorHAnsi" w:hAnsiTheme="majorHAnsi" w:cstheme="majorHAnsi"/>
          <w:b/>
          <w:sz w:val="22"/>
          <w:szCs w:val="22"/>
        </w:rPr>
        <w:t xml:space="preserve">EXPOSICIÓN DE MOTIVOS </w:t>
      </w:r>
    </w:p>
    <w:p w14:paraId="6C99F0ED" w14:textId="153D5F83" w:rsidR="003F09EA" w:rsidRPr="00B92C9D" w:rsidRDefault="003F09EA" w:rsidP="00F8151B">
      <w:pPr>
        <w:jc w:val="center"/>
        <w:rPr>
          <w:rFonts w:asciiTheme="majorHAnsi" w:hAnsiTheme="majorHAnsi" w:cstheme="majorHAnsi"/>
          <w:b/>
          <w:sz w:val="22"/>
          <w:szCs w:val="22"/>
        </w:rPr>
      </w:pPr>
      <w:r w:rsidRPr="00B92C9D">
        <w:rPr>
          <w:rFonts w:asciiTheme="majorHAnsi" w:hAnsiTheme="majorHAnsi" w:cstheme="majorHAnsi"/>
          <w:b/>
          <w:sz w:val="22"/>
          <w:szCs w:val="22"/>
        </w:rPr>
        <w:t>PROYECTO DE ACUERDO No.       DE 202</w:t>
      </w:r>
      <w:r w:rsidR="00785390" w:rsidRPr="00B92C9D">
        <w:rPr>
          <w:rFonts w:asciiTheme="majorHAnsi" w:hAnsiTheme="majorHAnsi" w:cstheme="majorHAnsi"/>
          <w:b/>
          <w:sz w:val="22"/>
          <w:szCs w:val="22"/>
        </w:rPr>
        <w:t>6</w:t>
      </w:r>
    </w:p>
    <w:p w14:paraId="68BCA0AB" w14:textId="77777777" w:rsidR="003F09EA" w:rsidRPr="00B92C9D" w:rsidRDefault="003F09EA" w:rsidP="00F8151B">
      <w:pPr>
        <w:jc w:val="center"/>
        <w:rPr>
          <w:rFonts w:asciiTheme="majorHAnsi" w:hAnsiTheme="majorHAnsi" w:cstheme="majorHAnsi"/>
          <w:b/>
          <w:sz w:val="22"/>
          <w:szCs w:val="22"/>
        </w:rPr>
      </w:pPr>
      <w:r w:rsidRPr="00B92C9D">
        <w:rPr>
          <w:rFonts w:asciiTheme="majorHAnsi" w:hAnsiTheme="majorHAnsi" w:cstheme="majorHAnsi"/>
          <w:b/>
          <w:sz w:val="22"/>
          <w:szCs w:val="22"/>
        </w:rPr>
        <w:t>(                                         )</w:t>
      </w:r>
    </w:p>
    <w:p w14:paraId="276CA19B" w14:textId="77777777" w:rsidR="003F09EA" w:rsidRPr="00B92C9D" w:rsidRDefault="003F09EA" w:rsidP="00F8151B">
      <w:pPr>
        <w:jc w:val="center"/>
        <w:rPr>
          <w:rFonts w:asciiTheme="majorHAnsi" w:hAnsiTheme="majorHAnsi" w:cstheme="majorHAnsi"/>
          <w:b/>
          <w:bCs/>
          <w:sz w:val="22"/>
          <w:szCs w:val="22"/>
        </w:rPr>
      </w:pPr>
    </w:p>
    <w:p w14:paraId="0D8076DA" w14:textId="77777777" w:rsidR="003F09EA" w:rsidRPr="00B92C9D" w:rsidRDefault="003F09EA" w:rsidP="00F8151B">
      <w:pPr>
        <w:jc w:val="center"/>
        <w:rPr>
          <w:rFonts w:asciiTheme="majorHAnsi" w:hAnsiTheme="majorHAnsi" w:cstheme="majorHAnsi"/>
          <w:b/>
          <w:bCs/>
          <w:sz w:val="22"/>
          <w:szCs w:val="22"/>
        </w:rPr>
      </w:pPr>
    </w:p>
    <w:p w14:paraId="145C3DDF" w14:textId="20430FE7" w:rsidR="003F09EA" w:rsidRPr="00B92C9D" w:rsidRDefault="003F09EA" w:rsidP="00F8151B">
      <w:pPr>
        <w:widowControl w:val="0"/>
        <w:autoSpaceDE w:val="0"/>
        <w:autoSpaceDN w:val="0"/>
        <w:adjustRightInd w:val="0"/>
        <w:jc w:val="center"/>
        <w:rPr>
          <w:rFonts w:asciiTheme="majorHAnsi" w:hAnsiTheme="majorHAnsi" w:cstheme="majorHAnsi"/>
          <w:b/>
          <w:bCs/>
          <w:spacing w:val="1"/>
          <w:sz w:val="22"/>
          <w:szCs w:val="22"/>
        </w:rPr>
      </w:pPr>
      <w:r w:rsidRPr="00B92C9D">
        <w:rPr>
          <w:rFonts w:asciiTheme="majorHAnsi" w:hAnsiTheme="majorHAnsi" w:cstheme="majorHAnsi"/>
          <w:b/>
          <w:sz w:val="22"/>
          <w:szCs w:val="22"/>
        </w:rPr>
        <w:t>“POR MEDIO DEL CUAL SE ADICIONA EL PRESUPUESTO DE RENTAS, RECURSOS DE CAPITAL Y DE GASTOS DEL MUNICIPIO PARA LA VIGENCIA FISCAL DE 202</w:t>
      </w:r>
      <w:r w:rsidR="00785390" w:rsidRPr="00B92C9D">
        <w:rPr>
          <w:rFonts w:asciiTheme="majorHAnsi" w:hAnsiTheme="majorHAnsi" w:cstheme="majorHAnsi"/>
          <w:b/>
          <w:sz w:val="22"/>
          <w:szCs w:val="22"/>
        </w:rPr>
        <w:t>6</w:t>
      </w:r>
      <w:r w:rsidRPr="00B92C9D">
        <w:rPr>
          <w:rFonts w:asciiTheme="majorHAnsi" w:hAnsiTheme="majorHAnsi" w:cstheme="majorHAnsi"/>
          <w:b/>
          <w:sz w:val="22"/>
          <w:szCs w:val="22"/>
        </w:rPr>
        <w:t xml:space="preserve"> Y SE DICTAN OTRAS DISPOSICIONES”</w:t>
      </w:r>
    </w:p>
    <w:p w14:paraId="31BE6217" w14:textId="77777777" w:rsidR="003F09EA" w:rsidRPr="00B92C9D" w:rsidRDefault="003F09EA" w:rsidP="00F8151B">
      <w:pPr>
        <w:rPr>
          <w:rFonts w:asciiTheme="majorHAnsi" w:hAnsiTheme="majorHAnsi" w:cstheme="majorHAnsi"/>
          <w:sz w:val="22"/>
          <w:szCs w:val="22"/>
        </w:rPr>
      </w:pPr>
    </w:p>
    <w:p w14:paraId="6FC5CA2B" w14:textId="77777777" w:rsidR="003F09EA" w:rsidRPr="00B92C9D" w:rsidRDefault="003F09EA" w:rsidP="00F8151B">
      <w:pPr>
        <w:jc w:val="center"/>
        <w:rPr>
          <w:rFonts w:asciiTheme="majorHAnsi" w:hAnsiTheme="majorHAnsi" w:cstheme="majorHAnsi"/>
          <w:sz w:val="22"/>
          <w:szCs w:val="22"/>
        </w:rPr>
      </w:pPr>
    </w:p>
    <w:p w14:paraId="2578C8DC" w14:textId="110A9159" w:rsidR="007B4FE7" w:rsidRPr="00B92C9D" w:rsidRDefault="007B4FE7" w:rsidP="00F8151B">
      <w:pPr>
        <w:jc w:val="both"/>
        <w:rPr>
          <w:rFonts w:asciiTheme="majorHAnsi" w:hAnsiTheme="majorHAnsi" w:cstheme="majorHAnsi"/>
          <w:sz w:val="22"/>
          <w:szCs w:val="22"/>
          <w:lang w:val="es-ES"/>
        </w:rPr>
      </w:pPr>
      <w:r w:rsidRPr="00B92C9D">
        <w:rPr>
          <w:rFonts w:asciiTheme="majorHAnsi" w:hAnsiTheme="majorHAnsi" w:cstheme="majorHAnsi"/>
          <w:sz w:val="22"/>
          <w:szCs w:val="22"/>
          <w:lang w:val="es-ES"/>
        </w:rPr>
        <w:t>Honorables Concejales:</w:t>
      </w:r>
    </w:p>
    <w:p w14:paraId="5D76C9C3" w14:textId="31273427" w:rsidR="00E44EC5" w:rsidRPr="00B92C9D" w:rsidRDefault="00E44EC5" w:rsidP="00F8151B">
      <w:pPr>
        <w:jc w:val="both"/>
        <w:rPr>
          <w:rFonts w:asciiTheme="majorHAnsi" w:hAnsiTheme="majorHAnsi" w:cstheme="majorHAnsi"/>
          <w:sz w:val="22"/>
          <w:szCs w:val="22"/>
          <w:lang w:val="es-ES"/>
        </w:rPr>
      </w:pPr>
    </w:p>
    <w:p w14:paraId="2A1A59B3" w14:textId="4DB1579C" w:rsidR="00E44EC5" w:rsidRPr="00B92C9D" w:rsidRDefault="00E44EC5" w:rsidP="00F8151B">
      <w:pPr>
        <w:jc w:val="both"/>
        <w:rPr>
          <w:rFonts w:asciiTheme="majorHAnsi" w:hAnsiTheme="majorHAnsi" w:cstheme="majorHAnsi"/>
          <w:sz w:val="22"/>
          <w:szCs w:val="22"/>
          <w:lang w:val="es-ES"/>
        </w:rPr>
      </w:pPr>
      <w:r w:rsidRPr="00B92C9D">
        <w:rPr>
          <w:rFonts w:asciiTheme="majorHAnsi" w:hAnsiTheme="majorHAnsi" w:cstheme="majorHAnsi"/>
          <w:sz w:val="22"/>
          <w:szCs w:val="22"/>
          <w:lang w:val="es-ES"/>
        </w:rPr>
        <w:t>En cump</w:t>
      </w:r>
      <w:r w:rsidR="00161FB3">
        <w:rPr>
          <w:rFonts w:asciiTheme="majorHAnsi" w:hAnsiTheme="majorHAnsi" w:cstheme="majorHAnsi"/>
          <w:sz w:val="22"/>
          <w:szCs w:val="22"/>
          <w:lang w:val="es-ES"/>
        </w:rPr>
        <w:t>limiento de lo dispuesto en el A</w:t>
      </w:r>
      <w:r w:rsidRPr="00B92C9D">
        <w:rPr>
          <w:rFonts w:asciiTheme="majorHAnsi" w:hAnsiTheme="majorHAnsi" w:cstheme="majorHAnsi"/>
          <w:sz w:val="22"/>
          <w:szCs w:val="22"/>
          <w:lang w:val="es-ES"/>
        </w:rPr>
        <w:t>rtículo 72 de la Ley 136 de 1994, se presenta la Exposición de Motivos del proyecto de la referencia, anticipando que el mismo cumple con el principio de Unidad de Materia.</w:t>
      </w:r>
    </w:p>
    <w:p w14:paraId="25BE59FE" w14:textId="77777777" w:rsidR="007B4FE7" w:rsidRPr="00B92C9D" w:rsidRDefault="007B4FE7" w:rsidP="00F8151B">
      <w:pPr>
        <w:jc w:val="both"/>
        <w:rPr>
          <w:rFonts w:asciiTheme="majorHAnsi" w:hAnsiTheme="majorHAnsi" w:cstheme="majorHAnsi"/>
          <w:sz w:val="22"/>
          <w:szCs w:val="22"/>
          <w:lang w:val="es-ES"/>
        </w:rPr>
      </w:pPr>
    </w:p>
    <w:p w14:paraId="7BA15AC3" w14:textId="2A625EAD" w:rsidR="00EA2156" w:rsidRPr="00B92C9D" w:rsidRDefault="007B4FE7" w:rsidP="00F8151B">
      <w:pPr>
        <w:widowControl w:val="0"/>
        <w:autoSpaceDE w:val="0"/>
        <w:autoSpaceDN w:val="0"/>
        <w:adjustRightInd w:val="0"/>
        <w:jc w:val="both"/>
        <w:rPr>
          <w:rFonts w:asciiTheme="majorHAnsi" w:hAnsiTheme="majorHAnsi" w:cstheme="majorHAnsi"/>
          <w:b/>
          <w:bCs/>
          <w:spacing w:val="1"/>
          <w:sz w:val="22"/>
          <w:szCs w:val="22"/>
        </w:rPr>
      </w:pPr>
      <w:r w:rsidRPr="00B92C9D">
        <w:rPr>
          <w:rFonts w:asciiTheme="majorHAnsi" w:hAnsiTheme="majorHAnsi" w:cstheme="majorHAnsi"/>
          <w:sz w:val="22"/>
          <w:szCs w:val="22"/>
          <w:lang w:val="es-ES"/>
        </w:rPr>
        <w:t xml:space="preserve">La Administración Municipal se permite poner a consideración de esa Honorable Corporación, el presente proyecto de acuerdo en cumplimiento del mandato Constitucional y legal, </w:t>
      </w:r>
      <w:r w:rsidR="00EA2156" w:rsidRPr="00B92C9D">
        <w:rPr>
          <w:rFonts w:asciiTheme="majorHAnsi" w:hAnsiTheme="majorHAnsi" w:cstheme="majorHAnsi"/>
          <w:b/>
          <w:sz w:val="22"/>
          <w:szCs w:val="22"/>
        </w:rPr>
        <w:t>“POR MEDIO DEL CUAL SE ADICIONA EL PRESUPUESTO DE RENTAS, RECURSOS DE CAPITAL Y DE GASTOS DEL MUNICIPIO</w:t>
      </w:r>
      <w:r w:rsidR="00301F93" w:rsidRPr="00B92C9D">
        <w:rPr>
          <w:rFonts w:asciiTheme="majorHAnsi" w:hAnsiTheme="majorHAnsi" w:cstheme="majorHAnsi"/>
          <w:b/>
          <w:sz w:val="22"/>
          <w:szCs w:val="22"/>
        </w:rPr>
        <w:t xml:space="preserve"> PARA LA VIGENCIA FISCAL DE 202</w:t>
      </w:r>
      <w:r w:rsidR="00785390" w:rsidRPr="00B92C9D">
        <w:rPr>
          <w:rFonts w:asciiTheme="majorHAnsi" w:hAnsiTheme="majorHAnsi" w:cstheme="majorHAnsi"/>
          <w:b/>
          <w:sz w:val="22"/>
          <w:szCs w:val="22"/>
        </w:rPr>
        <w:t>6</w:t>
      </w:r>
      <w:r w:rsidR="00EA2156" w:rsidRPr="00B92C9D">
        <w:rPr>
          <w:rFonts w:asciiTheme="majorHAnsi" w:hAnsiTheme="majorHAnsi" w:cstheme="majorHAnsi"/>
          <w:b/>
          <w:sz w:val="22"/>
          <w:szCs w:val="22"/>
        </w:rPr>
        <w:t xml:space="preserve"> Y SE DICTAN OTRAS DISPOSICIONES”</w:t>
      </w:r>
      <w:r w:rsidR="00B53C47">
        <w:rPr>
          <w:rFonts w:asciiTheme="majorHAnsi" w:hAnsiTheme="majorHAnsi" w:cstheme="majorHAnsi"/>
          <w:b/>
          <w:sz w:val="22"/>
          <w:szCs w:val="22"/>
        </w:rPr>
        <w:t>.</w:t>
      </w:r>
    </w:p>
    <w:p w14:paraId="128F3659" w14:textId="7823F155" w:rsidR="007B4FE7" w:rsidRPr="00B92C9D" w:rsidRDefault="007B4FE7" w:rsidP="00F8151B">
      <w:pPr>
        <w:jc w:val="both"/>
        <w:rPr>
          <w:rFonts w:asciiTheme="majorHAnsi" w:hAnsiTheme="majorHAnsi" w:cstheme="majorHAnsi"/>
          <w:b/>
          <w:bCs/>
          <w:sz w:val="22"/>
          <w:szCs w:val="22"/>
        </w:rPr>
      </w:pPr>
    </w:p>
    <w:p w14:paraId="6B5A1E6F" w14:textId="42E7BCC5" w:rsidR="007B4FE7" w:rsidRPr="00B92C9D" w:rsidRDefault="007B4FE7" w:rsidP="00F8151B">
      <w:pPr>
        <w:jc w:val="both"/>
        <w:rPr>
          <w:rFonts w:asciiTheme="majorHAnsi" w:hAnsiTheme="majorHAnsi" w:cstheme="majorHAnsi"/>
          <w:sz w:val="22"/>
          <w:szCs w:val="22"/>
          <w:lang w:val="es-ES"/>
        </w:rPr>
      </w:pPr>
      <w:r w:rsidRPr="00B92C9D">
        <w:rPr>
          <w:rFonts w:asciiTheme="majorHAnsi" w:hAnsiTheme="majorHAnsi" w:cstheme="majorHAnsi"/>
          <w:sz w:val="22"/>
          <w:szCs w:val="22"/>
          <w:lang w:val="es-ES"/>
        </w:rPr>
        <w:t xml:space="preserve">Dicho proyecto se elaboró siguiendo lo dispuesto en las normas que regulan la materia presupuestal, como son el Decreto 111 de 1996 “Estatuto Orgánico del Presupuesto Nacional”, </w:t>
      </w:r>
      <w:r w:rsidR="00E44EC5" w:rsidRPr="00B92C9D">
        <w:rPr>
          <w:rFonts w:asciiTheme="majorHAnsi" w:hAnsiTheme="majorHAnsi" w:cstheme="majorHAnsi"/>
          <w:sz w:val="22"/>
          <w:szCs w:val="22"/>
          <w:lang w:val="es-ES"/>
        </w:rPr>
        <w:t xml:space="preserve">Ley 136 de 1994, Ley 1551 de 2012, </w:t>
      </w:r>
      <w:r w:rsidRPr="00B92C9D">
        <w:rPr>
          <w:rFonts w:asciiTheme="majorHAnsi" w:hAnsiTheme="majorHAnsi" w:cstheme="majorHAnsi"/>
          <w:sz w:val="22"/>
          <w:szCs w:val="22"/>
          <w:lang w:val="es-ES"/>
        </w:rPr>
        <w:t xml:space="preserve">Ley 617 de 2000, Ley 715 de 2001, </w:t>
      </w:r>
      <w:r w:rsidR="00E44EC5" w:rsidRPr="00B92C9D">
        <w:rPr>
          <w:rFonts w:asciiTheme="majorHAnsi" w:hAnsiTheme="majorHAnsi" w:cstheme="majorHAnsi"/>
          <w:sz w:val="22"/>
          <w:szCs w:val="22"/>
          <w:lang w:val="es-ES"/>
        </w:rPr>
        <w:t>Estatuto Orgánico de Presupuesto Municipal Acuerdo 14 de 2023</w:t>
      </w:r>
      <w:r w:rsidRPr="00B92C9D">
        <w:rPr>
          <w:rFonts w:asciiTheme="majorHAnsi" w:hAnsiTheme="majorHAnsi" w:cstheme="majorHAnsi"/>
          <w:sz w:val="22"/>
          <w:szCs w:val="22"/>
          <w:lang w:val="es-ES"/>
        </w:rPr>
        <w:t xml:space="preserve"> y especialmente el </w:t>
      </w:r>
      <w:r w:rsidR="00642900" w:rsidRPr="00B92C9D">
        <w:rPr>
          <w:rFonts w:asciiTheme="majorHAnsi" w:hAnsiTheme="majorHAnsi" w:cstheme="majorHAnsi"/>
          <w:sz w:val="22"/>
          <w:szCs w:val="22"/>
          <w:lang w:val="es-ES"/>
        </w:rPr>
        <w:t>Acuerdo Municipal No.</w:t>
      </w:r>
      <w:r w:rsidR="00785390" w:rsidRPr="00B92C9D">
        <w:rPr>
          <w:rFonts w:asciiTheme="majorHAnsi" w:hAnsiTheme="majorHAnsi" w:cstheme="majorHAnsi"/>
          <w:sz w:val="22"/>
          <w:szCs w:val="22"/>
          <w:lang w:val="es-ES"/>
        </w:rPr>
        <w:t>27</w:t>
      </w:r>
      <w:r w:rsidR="00642900" w:rsidRPr="00B92C9D">
        <w:rPr>
          <w:rFonts w:asciiTheme="majorHAnsi" w:hAnsiTheme="majorHAnsi" w:cstheme="majorHAnsi"/>
          <w:sz w:val="22"/>
          <w:szCs w:val="22"/>
          <w:lang w:val="es-ES"/>
        </w:rPr>
        <w:t xml:space="preserve"> de 202</w:t>
      </w:r>
      <w:r w:rsidR="00785390" w:rsidRPr="00B92C9D">
        <w:rPr>
          <w:rFonts w:asciiTheme="majorHAnsi" w:hAnsiTheme="majorHAnsi" w:cstheme="majorHAnsi"/>
          <w:sz w:val="22"/>
          <w:szCs w:val="22"/>
          <w:lang w:val="es-ES"/>
        </w:rPr>
        <w:t>5</w:t>
      </w:r>
      <w:r w:rsidR="00642900" w:rsidRPr="00B92C9D">
        <w:rPr>
          <w:rFonts w:asciiTheme="majorHAnsi" w:hAnsiTheme="majorHAnsi" w:cstheme="majorHAnsi"/>
          <w:sz w:val="22"/>
          <w:szCs w:val="22"/>
          <w:lang w:val="es-ES"/>
        </w:rPr>
        <w:t xml:space="preserve">, mediante el cual el Municipio de Cajicá </w:t>
      </w:r>
      <w:r w:rsidR="00E44EC5" w:rsidRPr="00B92C9D">
        <w:rPr>
          <w:rFonts w:asciiTheme="majorHAnsi" w:hAnsiTheme="majorHAnsi" w:cstheme="majorHAnsi"/>
          <w:sz w:val="22"/>
          <w:szCs w:val="22"/>
          <w:lang w:val="es-ES"/>
        </w:rPr>
        <w:t xml:space="preserve">expidió </w:t>
      </w:r>
      <w:r w:rsidR="00642900" w:rsidRPr="00B92C9D">
        <w:rPr>
          <w:rFonts w:asciiTheme="majorHAnsi" w:hAnsiTheme="majorHAnsi" w:cstheme="majorHAnsi"/>
          <w:sz w:val="22"/>
          <w:szCs w:val="22"/>
          <w:lang w:val="es-ES"/>
        </w:rPr>
        <w:t xml:space="preserve">el Presupuesto </w:t>
      </w:r>
      <w:r w:rsidR="00E44EC5" w:rsidRPr="00B92C9D">
        <w:rPr>
          <w:rFonts w:asciiTheme="majorHAnsi" w:hAnsiTheme="majorHAnsi" w:cstheme="majorHAnsi"/>
          <w:sz w:val="22"/>
          <w:szCs w:val="22"/>
          <w:lang w:val="es-ES"/>
        </w:rPr>
        <w:t xml:space="preserve">Anual </w:t>
      </w:r>
      <w:r w:rsidR="00642900" w:rsidRPr="00B92C9D">
        <w:rPr>
          <w:rFonts w:asciiTheme="majorHAnsi" w:hAnsiTheme="majorHAnsi" w:cstheme="majorHAnsi"/>
          <w:sz w:val="22"/>
          <w:szCs w:val="22"/>
          <w:lang w:val="es-ES"/>
        </w:rPr>
        <w:t>de Rentas</w:t>
      </w:r>
      <w:r w:rsidR="00E44EC5" w:rsidRPr="00B92C9D">
        <w:rPr>
          <w:rFonts w:asciiTheme="majorHAnsi" w:hAnsiTheme="majorHAnsi" w:cstheme="majorHAnsi"/>
          <w:sz w:val="22"/>
          <w:szCs w:val="22"/>
          <w:lang w:val="es-ES"/>
        </w:rPr>
        <w:t xml:space="preserve"> e Ingresos y de Gastos </w:t>
      </w:r>
      <w:r w:rsidR="00437BEB" w:rsidRPr="00B92C9D">
        <w:rPr>
          <w:rFonts w:asciiTheme="majorHAnsi" w:hAnsiTheme="majorHAnsi" w:cstheme="majorHAnsi"/>
          <w:sz w:val="22"/>
          <w:szCs w:val="22"/>
          <w:lang w:val="es-ES"/>
        </w:rPr>
        <w:t xml:space="preserve">o apropiaciones </w:t>
      </w:r>
      <w:r w:rsidR="00642900" w:rsidRPr="00B92C9D">
        <w:rPr>
          <w:rFonts w:asciiTheme="majorHAnsi" w:hAnsiTheme="majorHAnsi" w:cstheme="majorHAnsi"/>
          <w:sz w:val="22"/>
          <w:szCs w:val="22"/>
          <w:lang w:val="es-ES"/>
        </w:rPr>
        <w:t>del Municipio de Cajicá, para la vigencia fiscal del 1° de enero al 31 de diciembre de 202</w:t>
      </w:r>
      <w:r w:rsidR="00785390" w:rsidRPr="00B92C9D">
        <w:rPr>
          <w:rFonts w:asciiTheme="majorHAnsi" w:hAnsiTheme="majorHAnsi" w:cstheme="majorHAnsi"/>
          <w:sz w:val="22"/>
          <w:szCs w:val="22"/>
          <w:lang w:val="es-ES"/>
        </w:rPr>
        <w:t>6</w:t>
      </w:r>
      <w:r w:rsidRPr="00B92C9D">
        <w:rPr>
          <w:rFonts w:asciiTheme="majorHAnsi" w:hAnsiTheme="majorHAnsi" w:cstheme="majorHAnsi"/>
          <w:sz w:val="22"/>
          <w:szCs w:val="22"/>
          <w:lang w:val="es-ES"/>
        </w:rPr>
        <w:t xml:space="preserve">. </w:t>
      </w:r>
    </w:p>
    <w:p w14:paraId="42E72811" w14:textId="77777777" w:rsidR="00DA3DBF" w:rsidRPr="00B92C9D" w:rsidRDefault="00DA3DBF" w:rsidP="00F8151B">
      <w:pPr>
        <w:jc w:val="both"/>
        <w:rPr>
          <w:rFonts w:asciiTheme="majorHAnsi" w:hAnsiTheme="majorHAnsi" w:cstheme="majorHAnsi"/>
          <w:sz w:val="22"/>
          <w:szCs w:val="22"/>
          <w:lang w:val="es-ES"/>
        </w:rPr>
      </w:pPr>
    </w:p>
    <w:p w14:paraId="431A46BE" w14:textId="77777777" w:rsidR="00DA3DBF" w:rsidRPr="00B92C9D" w:rsidRDefault="00DA3DBF" w:rsidP="00F8151B">
      <w:pPr>
        <w:jc w:val="both"/>
        <w:rPr>
          <w:rFonts w:asciiTheme="majorHAnsi" w:hAnsiTheme="majorHAnsi" w:cstheme="majorHAnsi"/>
          <w:sz w:val="22"/>
          <w:szCs w:val="22"/>
          <w:lang w:val="es-ES"/>
        </w:rPr>
      </w:pPr>
    </w:p>
    <w:p w14:paraId="70999E20" w14:textId="38F8FD4D" w:rsidR="00E44EC5" w:rsidRPr="00B92C9D" w:rsidRDefault="00DA3DBF" w:rsidP="00F8151B">
      <w:pPr>
        <w:jc w:val="both"/>
        <w:rPr>
          <w:rFonts w:asciiTheme="majorHAnsi" w:hAnsiTheme="majorHAnsi" w:cstheme="majorHAnsi"/>
          <w:b/>
          <w:sz w:val="22"/>
          <w:szCs w:val="22"/>
          <w:lang w:val="es-ES"/>
        </w:rPr>
      </w:pPr>
      <w:r w:rsidRPr="00B92C9D">
        <w:rPr>
          <w:rFonts w:asciiTheme="majorHAnsi" w:hAnsiTheme="majorHAnsi" w:cstheme="majorHAnsi"/>
          <w:b/>
          <w:sz w:val="22"/>
          <w:szCs w:val="22"/>
          <w:lang w:val="es-ES"/>
        </w:rPr>
        <w:t>MARCO CONSTITUCIONAL</w:t>
      </w:r>
    </w:p>
    <w:p w14:paraId="27DEB312" w14:textId="25889374" w:rsidR="00DA3DBF" w:rsidRPr="00B92C9D" w:rsidRDefault="00DA3DBF" w:rsidP="00F8151B">
      <w:pPr>
        <w:jc w:val="both"/>
        <w:rPr>
          <w:rFonts w:asciiTheme="majorHAnsi" w:hAnsiTheme="majorHAnsi" w:cstheme="majorHAnsi"/>
          <w:sz w:val="22"/>
          <w:szCs w:val="22"/>
          <w:lang w:val="es-ES"/>
        </w:rPr>
      </w:pPr>
    </w:p>
    <w:p w14:paraId="066F4C2C" w14:textId="04564E2A" w:rsidR="00DA3DBF" w:rsidRPr="00B92C9D" w:rsidRDefault="00161FB3" w:rsidP="00F8151B">
      <w:pPr>
        <w:jc w:val="both"/>
        <w:rPr>
          <w:rFonts w:asciiTheme="majorHAnsi" w:hAnsiTheme="majorHAnsi" w:cstheme="majorHAnsi"/>
          <w:sz w:val="22"/>
          <w:szCs w:val="22"/>
        </w:rPr>
      </w:pPr>
      <w:r>
        <w:rPr>
          <w:rFonts w:asciiTheme="majorHAnsi" w:hAnsiTheme="majorHAnsi" w:cstheme="majorHAnsi"/>
          <w:sz w:val="22"/>
          <w:szCs w:val="22"/>
        </w:rPr>
        <w:t>El A</w:t>
      </w:r>
      <w:r w:rsidR="00DA3DBF" w:rsidRPr="00B92C9D">
        <w:rPr>
          <w:rFonts w:asciiTheme="majorHAnsi" w:hAnsiTheme="majorHAnsi" w:cstheme="majorHAnsi"/>
          <w:sz w:val="22"/>
          <w:szCs w:val="22"/>
        </w:rPr>
        <w:t>rtículo 287 de la Constitución Política, los municipios gozan de autonomía para la gestión de sus intereses, siendo derecho de tales entidades territoriales administrar sus recursos de conformidad con la Constitución Política y la ley.</w:t>
      </w:r>
    </w:p>
    <w:p w14:paraId="76C9EE33" w14:textId="77777777" w:rsidR="00DA3DBF" w:rsidRPr="00B92C9D" w:rsidRDefault="00DA3DBF" w:rsidP="00F8151B">
      <w:pPr>
        <w:jc w:val="both"/>
        <w:rPr>
          <w:rFonts w:asciiTheme="majorHAnsi" w:hAnsiTheme="majorHAnsi" w:cstheme="majorHAnsi"/>
          <w:sz w:val="22"/>
          <w:szCs w:val="22"/>
        </w:rPr>
      </w:pPr>
    </w:p>
    <w:p w14:paraId="3BC41FE6" w14:textId="21097988" w:rsidR="00DA3DBF" w:rsidRPr="00B92C9D" w:rsidRDefault="00DA3DBF" w:rsidP="00F8151B">
      <w:pPr>
        <w:jc w:val="both"/>
        <w:rPr>
          <w:rFonts w:asciiTheme="majorHAnsi" w:hAnsiTheme="majorHAnsi" w:cstheme="majorHAnsi"/>
          <w:sz w:val="22"/>
          <w:szCs w:val="22"/>
        </w:rPr>
      </w:pPr>
      <w:r w:rsidRPr="00B92C9D">
        <w:rPr>
          <w:rFonts w:asciiTheme="majorHAnsi" w:hAnsiTheme="majorHAnsi" w:cstheme="majorHAnsi"/>
          <w:sz w:val="22"/>
          <w:szCs w:val="22"/>
        </w:rPr>
        <w:t>El Artículo 311 de la Constitución Política de Colombia, establece que, al Municipio como entidad fundamental de la división político - administrativa del Estado, le corresponde, prestar los servicios públicos que determine la Ley, construir las obras que demande el progreso local, ordenar el desarrollo de su territorio, promover la participación comunitaria, el mejoramiento social y cultural de sus habitantes y cumplir las demás funciones que le asignen la Constitución y las leyes.</w:t>
      </w:r>
    </w:p>
    <w:p w14:paraId="5C092327" w14:textId="1299E380" w:rsidR="00DA3DBF" w:rsidRPr="00B92C9D" w:rsidRDefault="00DA3DBF" w:rsidP="00F8151B">
      <w:pPr>
        <w:jc w:val="both"/>
        <w:rPr>
          <w:rFonts w:asciiTheme="majorHAnsi" w:hAnsiTheme="majorHAnsi" w:cstheme="majorHAnsi"/>
          <w:sz w:val="22"/>
          <w:szCs w:val="22"/>
        </w:rPr>
      </w:pPr>
    </w:p>
    <w:p w14:paraId="486B9FE7" w14:textId="5A2CE52F" w:rsidR="00DA3DBF" w:rsidRPr="00B92C9D" w:rsidRDefault="00161FB3" w:rsidP="00F8151B">
      <w:pPr>
        <w:jc w:val="both"/>
        <w:rPr>
          <w:rFonts w:asciiTheme="majorHAnsi" w:hAnsiTheme="majorHAnsi" w:cstheme="majorHAnsi"/>
          <w:sz w:val="22"/>
          <w:szCs w:val="22"/>
          <w:lang w:val="es-ES"/>
        </w:rPr>
      </w:pPr>
      <w:r>
        <w:rPr>
          <w:rFonts w:asciiTheme="majorHAnsi" w:hAnsiTheme="majorHAnsi" w:cstheme="majorHAnsi"/>
          <w:sz w:val="22"/>
          <w:szCs w:val="22"/>
          <w:lang w:val="es-ES"/>
        </w:rPr>
        <w:t>El numeral 5 del A</w:t>
      </w:r>
      <w:r w:rsidR="00DA3DBF" w:rsidRPr="00B92C9D">
        <w:rPr>
          <w:rFonts w:asciiTheme="majorHAnsi" w:hAnsiTheme="majorHAnsi" w:cstheme="majorHAnsi"/>
          <w:sz w:val="22"/>
          <w:szCs w:val="22"/>
          <w:lang w:val="es-ES"/>
        </w:rPr>
        <w:t>rtículo 315 de la Constitución Política de Colombia, dispone que: “</w:t>
      </w:r>
      <w:r w:rsidR="00DA3DBF" w:rsidRPr="00B92C9D">
        <w:rPr>
          <w:rFonts w:asciiTheme="majorHAnsi" w:hAnsiTheme="majorHAnsi" w:cstheme="majorHAnsi"/>
          <w:i/>
          <w:sz w:val="22"/>
          <w:szCs w:val="22"/>
          <w:lang w:val="es-ES"/>
        </w:rPr>
        <w:t>son atribuciones del Alcalde: presentar oportunamente al Concejo los proyectos de acuerdo sobre planes y programas de desarrollo económico y social, obras públicas, presupuesto anual de rentas y gastos y los demás que estime convenientes para la buena marcha del municipio</w:t>
      </w:r>
      <w:r w:rsidR="00DA3DBF" w:rsidRPr="00B92C9D">
        <w:rPr>
          <w:rFonts w:asciiTheme="majorHAnsi" w:hAnsiTheme="majorHAnsi" w:cstheme="majorHAnsi"/>
          <w:sz w:val="22"/>
          <w:szCs w:val="22"/>
          <w:lang w:val="es-ES"/>
        </w:rPr>
        <w:t>”.</w:t>
      </w:r>
    </w:p>
    <w:p w14:paraId="63E2379C" w14:textId="77777777" w:rsidR="00DA3DBF" w:rsidRPr="00B92C9D" w:rsidRDefault="00DA3DBF" w:rsidP="00F8151B">
      <w:pPr>
        <w:jc w:val="both"/>
        <w:rPr>
          <w:rFonts w:asciiTheme="majorHAnsi" w:hAnsiTheme="majorHAnsi" w:cstheme="majorHAnsi"/>
          <w:sz w:val="22"/>
          <w:szCs w:val="22"/>
          <w:lang w:val="es-ES"/>
        </w:rPr>
      </w:pPr>
    </w:p>
    <w:p w14:paraId="34B96BDC" w14:textId="787C3B94" w:rsidR="00DA3DBF" w:rsidRPr="00B92C9D" w:rsidRDefault="00DA3DBF" w:rsidP="00F8151B">
      <w:pPr>
        <w:jc w:val="both"/>
        <w:rPr>
          <w:rFonts w:asciiTheme="majorHAnsi" w:hAnsiTheme="majorHAnsi" w:cstheme="majorHAnsi"/>
          <w:sz w:val="22"/>
          <w:szCs w:val="22"/>
        </w:rPr>
      </w:pPr>
      <w:r w:rsidRPr="00B92C9D">
        <w:rPr>
          <w:rFonts w:asciiTheme="majorHAnsi" w:hAnsiTheme="majorHAnsi" w:cstheme="majorHAnsi"/>
          <w:sz w:val="22"/>
          <w:szCs w:val="22"/>
          <w:lang w:val="es-ES"/>
        </w:rPr>
        <w:t>El Artículo 345 de la norma superior, dispone (...) “</w:t>
      </w:r>
      <w:r w:rsidRPr="00B92C9D">
        <w:rPr>
          <w:rFonts w:asciiTheme="majorHAnsi" w:hAnsiTheme="majorHAnsi" w:cstheme="majorHAnsi"/>
          <w:i/>
          <w:sz w:val="22"/>
          <w:szCs w:val="22"/>
          <w:lang w:val="es-ES"/>
        </w:rPr>
        <w:t>Tampoco podrá hacerse ningún gasto público que no haya sido decretado por el Congreso, por las asambleas departamentales, o por los concejos distritales o municipales, ni transferir crédito alguno a objeto no previsto en el respectivo presupuesto</w:t>
      </w:r>
      <w:r w:rsidRPr="00B92C9D">
        <w:rPr>
          <w:rFonts w:asciiTheme="majorHAnsi" w:hAnsiTheme="majorHAnsi" w:cstheme="majorHAnsi"/>
          <w:sz w:val="22"/>
          <w:szCs w:val="22"/>
          <w:lang w:val="es-ES"/>
        </w:rPr>
        <w:t>”.</w:t>
      </w:r>
    </w:p>
    <w:p w14:paraId="08217235" w14:textId="77777777" w:rsidR="00DA3DBF" w:rsidRPr="00B92C9D" w:rsidRDefault="00DA3DBF" w:rsidP="00F8151B">
      <w:pPr>
        <w:jc w:val="both"/>
        <w:rPr>
          <w:rFonts w:asciiTheme="majorHAnsi" w:hAnsiTheme="majorHAnsi" w:cstheme="majorHAnsi"/>
          <w:sz w:val="22"/>
          <w:szCs w:val="22"/>
        </w:rPr>
      </w:pPr>
    </w:p>
    <w:p w14:paraId="038DA1C9" w14:textId="2C2F53B5" w:rsidR="00DA3DBF" w:rsidRPr="00B92C9D" w:rsidRDefault="00161FB3" w:rsidP="00F8151B">
      <w:pPr>
        <w:jc w:val="both"/>
        <w:rPr>
          <w:rFonts w:asciiTheme="majorHAnsi" w:hAnsiTheme="majorHAnsi" w:cstheme="majorHAnsi"/>
          <w:sz w:val="22"/>
          <w:szCs w:val="22"/>
          <w:lang w:val="es-ES"/>
        </w:rPr>
      </w:pPr>
      <w:r>
        <w:rPr>
          <w:rFonts w:asciiTheme="majorHAnsi" w:hAnsiTheme="majorHAnsi" w:cstheme="majorHAnsi"/>
          <w:sz w:val="22"/>
          <w:szCs w:val="22"/>
        </w:rPr>
        <w:t>El A</w:t>
      </w:r>
      <w:r w:rsidR="00DA3DBF" w:rsidRPr="00B92C9D">
        <w:rPr>
          <w:rFonts w:asciiTheme="majorHAnsi" w:hAnsiTheme="majorHAnsi" w:cstheme="majorHAnsi"/>
          <w:sz w:val="22"/>
          <w:szCs w:val="22"/>
        </w:rPr>
        <w:t>rtículo 352 de la Constitución Política de Colombia dispone que “</w:t>
      </w:r>
      <w:r w:rsidR="00DA3DBF" w:rsidRPr="00B92C9D">
        <w:rPr>
          <w:rFonts w:asciiTheme="majorHAnsi" w:hAnsiTheme="majorHAnsi" w:cstheme="majorHAnsi"/>
          <w:i/>
          <w:sz w:val="22"/>
          <w:szCs w:val="22"/>
        </w:rPr>
        <w:t xml:space="preserve">Además de lo señalado en esta Constitución, la Ley Orgánica del Presupuesto regulará lo correspondiente a la programación, aprobación, modificación, ejecución de los presupuestos de la Nación, de las entidades territoriales </w:t>
      </w:r>
      <w:r w:rsidR="00DA3DBF" w:rsidRPr="00B92C9D">
        <w:rPr>
          <w:rFonts w:asciiTheme="majorHAnsi" w:hAnsiTheme="majorHAnsi" w:cstheme="majorHAnsi"/>
          <w:i/>
          <w:sz w:val="22"/>
          <w:szCs w:val="22"/>
        </w:rPr>
        <w:lastRenderedPageBreak/>
        <w:t>y de los entes descentralizados de cualquier nivel administrativo, y su coordinación con el Plan Nacional de Desarrollo, así como también la capacidad de los organismos y entidades estatales para contratar”</w:t>
      </w:r>
      <w:r w:rsidR="00DA3DBF" w:rsidRPr="00B92C9D">
        <w:rPr>
          <w:rFonts w:asciiTheme="majorHAnsi" w:hAnsiTheme="majorHAnsi" w:cstheme="majorHAnsi"/>
          <w:sz w:val="22"/>
          <w:szCs w:val="22"/>
        </w:rPr>
        <w:t>.</w:t>
      </w:r>
    </w:p>
    <w:p w14:paraId="4D3B34B2" w14:textId="73617F55" w:rsidR="00DA3DBF" w:rsidRPr="00B92C9D" w:rsidRDefault="00DA3DBF" w:rsidP="00F8151B">
      <w:pPr>
        <w:jc w:val="both"/>
        <w:rPr>
          <w:rFonts w:asciiTheme="majorHAnsi" w:hAnsiTheme="majorHAnsi" w:cstheme="majorHAnsi"/>
          <w:sz w:val="22"/>
          <w:szCs w:val="22"/>
          <w:lang w:val="es-ES"/>
        </w:rPr>
      </w:pPr>
    </w:p>
    <w:p w14:paraId="7E5EC494" w14:textId="14A866C4" w:rsidR="00DA3DBF" w:rsidRPr="00B92C9D" w:rsidRDefault="00DA3DBF" w:rsidP="00F8151B">
      <w:pPr>
        <w:jc w:val="both"/>
        <w:rPr>
          <w:rFonts w:asciiTheme="majorHAnsi" w:hAnsiTheme="majorHAnsi" w:cstheme="majorHAnsi"/>
          <w:sz w:val="22"/>
          <w:szCs w:val="22"/>
          <w:lang w:val="es-ES"/>
        </w:rPr>
      </w:pPr>
    </w:p>
    <w:p w14:paraId="20D82A5C" w14:textId="77777777" w:rsidR="00DA3DBF" w:rsidRPr="00B92C9D" w:rsidRDefault="00DA3DBF" w:rsidP="00F8151B">
      <w:pPr>
        <w:jc w:val="both"/>
        <w:rPr>
          <w:rFonts w:asciiTheme="majorHAnsi" w:hAnsiTheme="majorHAnsi" w:cstheme="majorHAnsi"/>
          <w:sz w:val="22"/>
          <w:szCs w:val="22"/>
          <w:lang w:val="es-ES"/>
        </w:rPr>
      </w:pPr>
      <w:r w:rsidRPr="00B92C9D">
        <w:rPr>
          <w:rFonts w:asciiTheme="majorHAnsi" w:eastAsia="Arial" w:hAnsiTheme="majorHAnsi" w:cstheme="majorHAnsi"/>
          <w:b/>
          <w:sz w:val="22"/>
          <w:szCs w:val="22"/>
        </w:rPr>
        <w:t>MARCO LEGAL</w:t>
      </w:r>
    </w:p>
    <w:p w14:paraId="1B7B3091" w14:textId="6002E977" w:rsidR="00DA3DBF" w:rsidRPr="00B92C9D" w:rsidRDefault="00DA3DBF" w:rsidP="00F8151B">
      <w:pPr>
        <w:jc w:val="both"/>
        <w:rPr>
          <w:rFonts w:asciiTheme="majorHAnsi" w:hAnsiTheme="majorHAnsi" w:cstheme="majorHAnsi"/>
          <w:sz w:val="22"/>
          <w:szCs w:val="22"/>
          <w:lang w:val="es-ES"/>
        </w:rPr>
      </w:pPr>
    </w:p>
    <w:p w14:paraId="0BDF9947" w14:textId="5D07759B" w:rsidR="008C7B08" w:rsidRPr="00B92C9D" w:rsidRDefault="00161FB3" w:rsidP="00F8151B">
      <w:pPr>
        <w:jc w:val="both"/>
        <w:rPr>
          <w:rFonts w:asciiTheme="majorHAnsi" w:hAnsiTheme="majorHAnsi" w:cstheme="majorHAnsi"/>
          <w:sz w:val="22"/>
          <w:szCs w:val="22"/>
          <w:lang w:val="es-ES"/>
        </w:rPr>
      </w:pPr>
      <w:r>
        <w:rPr>
          <w:rFonts w:asciiTheme="majorHAnsi" w:hAnsiTheme="majorHAnsi" w:cstheme="majorHAnsi"/>
          <w:sz w:val="22"/>
          <w:szCs w:val="22"/>
          <w:lang w:val="es-ES"/>
        </w:rPr>
        <w:t>El Decreto 111 de 1996 en su A</w:t>
      </w:r>
      <w:r w:rsidR="008C7B08" w:rsidRPr="00B92C9D">
        <w:rPr>
          <w:rFonts w:asciiTheme="majorHAnsi" w:hAnsiTheme="majorHAnsi" w:cstheme="majorHAnsi"/>
          <w:sz w:val="22"/>
          <w:szCs w:val="22"/>
          <w:lang w:val="es-ES"/>
        </w:rPr>
        <w:t xml:space="preserve">rtículo 12 establece: “(...) </w:t>
      </w:r>
      <w:r w:rsidR="008C7B08" w:rsidRPr="00B92C9D">
        <w:rPr>
          <w:rFonts w:asciiTheme="majorHAnsi" w:hAnsiTheme="majorHAnsi" w:cstheme="majorHAnsi"/>
          <w:i/>
          <w:sz w:val="22"/>
          <w:szCs w:val="22"/>
          <w:lang w:val="es-ES"/>
        </w:rPr>
        <w:t>Los principios del sistema presupuestal son: la planificación, la anualidad, la universalidad, la unidad de caja, la programación integral, la especialización, inembargabilidad, la coherencia macroeconómica y la homeostasis (Ley 38/89, artículo 8o. Ley 179/94, artículo</w:t>
      </w:r>
      <w:r w:rsidR="008C7B08" w:rsidRPr="00B92C9D">
        <w:rPr>
          <w:rFonts w:asciiTheme="majorHAnsi" w:hAnsiTheme="majorHAnsi" w:cstheme="majorHAnsi"/>
          <w:i/>
          <w:lang w:val="es-ES"/>
        </w:rPr>
        <w:t> </w:t>
      </w:r>
      <w:r w:rsidR="008C7B08" w:rsidRPr="00B92C9D">
        <w:rPr>
          <w:rFonts w:asciiTheme="majorHAnsi" w:hAnsiTheme="majorHAnsi" w:cstheme="majorHAnsi"/>
          <w:i/>
          <w:sz w:val="22"/>
          <w:szCs w:val="22"/>
          <w:lang w:val="es-ES"/>
        </w:rPr>
        <w:t>4o.)”.</w:t>
      </w:r>
    </w:p>
    <w:p w14:paraId="764DACC1" w14:textId="77777777" w:rsidR="008C7B08" w:rsidRPr="00B92C9D" w:rsidRDefault="008C7B08" w:rsidP="00F8151B">
      <w:pPr>
        <w:jc w:val="both"/>
        <w:rPr>
          <w:rFonts w:asciiTheme="majorHAnsi" w:hAnsiTheme="majorHAnsi" w:cstheme="majorHAnsi"/>
          <w:sz w:val="22"/>
          <w:szCs w:val="22"/>
          <w:lang w:val="es-ES"/>
        </w:rPr>
      </w:pPr>
    </w:p>
    <w:p w14:paraId="0A17E04F" w14:textId="00828AAB" w:rsidR="00DA3DBF" w:rsidRPr="00B92C9D" w:rsidRDefault="008C7B08" w:rsidP="00F8151B">
      <w:pPr>
        <w:jc w:val="both"/>
        <w:rPr>
          <w:rFonts w:asciiTheme="majorHAnsi" w:hAnsiTheme="majorHAnsi" w:cstheme="majorHAnsi"/>
          <w:sz w:val="22"/>
          <w:szCs w:val="22"/>
          <w:lang w:val="es-ES"/>
        </w:rPr>
      </w:pPr>
      <w:r w:rsidRPr="00B92C9D">
        <w:rPr>
          <w:rFonts w:asciiTheme="majorHAnsi" w:hAnsiTheme="majorHAnsi" w:cstheme="majorHAnsi"/>
          <w:sz w:val="22"/>
          <w:szCs w:val="22"/>
          <w:lang w:val="es-ES"/>
        </w:rPr>
        <w:t>E</w:t>
      </w:r>
      <w:r w:rsidR="00161FB3">
        <w:rPr>
          <w:rFonts w:asciiTheme="majorHAnsi" w:hAnsiTheme="majorHAnsi" w:cstheme="majorHAnsi"/>
          <w:sz w:val="22"/>
          <w:szCs w:val="22"/>
          <w:lang w:val="es-ES"/>
        </w:rPr>
        <w:t>l A</w:t>
      </w:r>
      <w:r w:rsidR="00DA3DBF" w:rsidRPr="00B92C9D">
        <w:rPr>
          <w:rFonts w:asciiTheme="majorHAnsi" w:hAnsiTheme="majorHAnsi" w:cstheme="majorHAnsi"/>
          <w:sz w:val="22"/>
          <w:szCs w:val="22"/>
          <w:lang w:val="es-ES"/>
        </w:rPr>
        <w:t>rtículo 79 del Decreto 111 del 1996, establece que “</w:t>
      </w:r>
      <w:r w:rsidR="00DA3DBF" w:rsidRPr="00B92C9D">
        <w:rPr>
          <w:rFonts w:asciiTheme="majorHAnsi" w:hAnsiTheme="majorHAnsi" w:cstheme="majorHAnsi"/>
          <w:i/>
          <w:sz w:val="22"/>
          <w:szCs w:val="22"/>
          <w:lang w:val="es-ES"/>
        </w:rPr>
        <w:t>Cuando durante la ejecución del Presupuesto General de la Nación se hiciere indispensable aumentar el monto de las apropiaciones, para complementar las insuficientes ampliar los servicios existentes o establecer nuevos servicios autorizadas por la ley, se pueden abrir créditos adicionales por el Congreso o por el Gobierno, con arreglo a las disposiciones de los artículos siguientes</w:t>
      </w:r>
      <w:r w:rsidR="00DA3DBF" w:rsidRPr="00B92C9D">
        <w:rPr>
          <w:rFonts w:asciiTheme="majorHAnsi" w:hAnsiTheme="majorHAnsi" w:cstheme="majorHAnsi"/>
          <w:sz w:val="22"/>
          <w:szCs w:val="22"/>
          <w:lang w:val="es-ES"/>
        </w:rPr>
        <w:t>”</w:t>
      </w:r>
    </w:p>
    <w:p w14:paraId="434E00E4" w14:textId="77777777" w:rsidR="00DA3DBF" w:rsidRPr="00B92C9D" w:rsidRDefault="00DA3DBF" w:rsidP="00F8151B">
      <w:pPr>
        <w:jc w:val="both"/>
        <w:rPr>
          <w:rFonts w:asciiTheme="majorHAnsi" w:hAnsiTheme="majorHAnsi" w:cstheme="majorHAnsi"/>
          <w:sz w:val="22"/>
          <w:szCs w:val="22"/>
          <w:lang w:val="es-ES"/>
        </w:rPr>
      </w:pPr>
    </w:p>
    <w:p w14:paraId="239B14B4" w14:textId="5DD4EAA5" w:rsidR="00DA3DBF" w:rsidRPr="00B92C9D" w:rsidRDefault="00161FB3" w:rsidP="00F8151B">
      <w:pPr>
        <w:jc w:val="both"/>
        <w:rPr>
          <w:rFonts w:asciiTheme="majorHAnsi" w:hAnsiTheme="majorHAnsi" w:cstheme="majorHAnsi"/>
          <w:sz w:val="22"/>
          <w:szCs w:val="22"/>
          <w:lang w:val="es-ES"/>
        </w:rPr>
      </w:pPr>
      <w:r>
        <w:rPr>
          <w:rFonts w:asciiTheme="majorHAnsi" w:hAnsiTheme="majorHAnsi" w:cstheme="majorHAnsi"/>
          <w:sz w:val="22"/>
          <w:szCs w:val="22"/>
          <w:lang w:val="es-ES"/>
        </w:rPr>
        <w:t>El A</w:t>
      </w:r>
      <w:r w:rsidR="00DA3DBF" w:rsidRPr="00B92C9D">
        <w:rPr>
          <w:rFonts w:asciiTheme="majorHAnsi" w:hAnsiTheme="majorHAnsi" w:cstheme="majorHAnsi"/>
          <w:sz w:val="22"/>
          <w:szCs w:val="22"/>
          <w:lang w:val="es-ES"/>
        </w:rPr>
        <w:t>rtículo 80 del Decreto 111 de 1996, dispone que el “</w:t>
      </w:r>
      <w:r w:rsidR="00DA3DBF" w:rsidRPr="00B92C9D">
        <w:rPr>
          <w:rFonts w:asciiTheme="majorHAnsi" w:hAnsiTheme="majorHAnsi" w:cstheme="majorHAnsi"/>
          <w:i/>
          <w:sz w:val="22"/>
          <w:szCs w:val="22"/>
          <w:lang w:val="es-ES"/>
        </w:rPr>
        <w:t>Gobierno Nacional presentará al Congreso Nacional, proyectos de ley sobre traslados y créditos adicionales al presupuesto, cuando sea indispensable aumentar la cuantía de las apropiaciones autorizadas inicialmente o no comprendidas en el presupuesto por concepto de Gastos de Funcionamiento, Servicio de la Deuda Pública e Inversión. (Ley 38 de 1989, art.66, Ley 179 de 1994, art.55, incisos 13 y 17)</w:t>
      </w:r>
      <w:r w:rsidR="00DA3DBF" w:rsidRPr="00B92C9D">
        <w:rPr>
          <w:rFonts w:asciiTheme="majorHAnsi" w:hAnsiTheme="majorHAnsi" w:cstheme="majorHAnsi"/>
          <w:sz w:val="22"/>
          <w:szCs w:val="22"/>
          <w:lang w:val="es-ES"/>
        </w:rPr>
        <w:t>”.</w:t>
      </w:r>
    </w:p>
    <w:p w14:paraId="6AC35C4F" w14:textId="63B939FC" w:rsidR="00DA3DBF" w:rsidRPr="00B92C9D" w:rsidRDefault="00DA3DBF" w:rsidP="00F8151B">
      <w:pPr>
        <w:jc w:val="both"/>
        <w:rPr>
          <w:rFonts w:asciiTheme="majorHAnsi" w:hAnsiTheme="majorHAnsi" w:cstheme="majorHAnsi"/>
          <w:sz w:val="22"/>
          <w:szCs w:val="22"/>
          <w:lang w:val="es-ES"/>
        </w:rPr>
      </w:pPr>
    </w:p>
    <w:p w14:paraId="5F6E9A83" w14:textId="3E121A5B" w:rsidR="008E7C74" w:rsidRPr="00B92C9D" w:rsidRDefault="008C7B08" w:rsidP="00F8151B">
      <w:pPr>
        <w:jc w:val="both"/>
        <w:rPr>
          <w:rFonts w:asciiTheme="majorHAnsi" w:hAnsiTheme="majorHAnsi" w:cstheme="majorHAnsi"/>
          <w:sz w:val="22"/>
          <w:szCs w:val="22"/>
          <w:lang w:val="es-ES"/>
        </w:rPr>
      </w:pPr>
      <w:r w:rsidRPr="00B92C9D">
        <w:rPr>
          <w:rFonts w:asciiTheme="majorHAnsi" w:hAnsiTheme="majorHAnsi" w:cstheme="majorHAnsi"/>
          <w:sz w:val="22"/>
          <w:szCs w:val="22"/>
          <w:lang w:val="es-ES"/>
        </w:rPr>
        <w:t>E</w:t>
      </w:r>
      <w:r w:rsidR="008E7C74" w:rsidRPr="00B92C9D">
        <w:rPr>
          <w:rFonts w:asciiTheme="majorHAnsi" w:hAnsiTheme="majorHAnsi" w:cstheme="majorHAnsi"/>
          <w:sz w:val="22"/>
          <w:szCs w:val="22"/>
          <w:lang w:val="es-ES"/>
        </w:rPr>
        <w:t>l artículo 81 del Decreto 111 de 1996 establece "</w:t>
      </w:r>
      <w:r w:rsidR="008E7C74" w:rsidRPr="00B92C9D">
        <w:rPr>
          <w:rFonts w:asciiTheme="majorHAnsi" w:hAnsiTheme="majorHAnsi" w:cstheme="majorHAnsi"/>
          <w:i/>
          <w:sz w:val="22"/>
          <w:szCs w:val="22"/>
          <w:lang w:val="es-ES"/>
        </w:rPr>
        <w:t>Ni el Congreso ni el Gobierno podrán abrir créditos adicionales al presupuesto sin que en la ley o decreto respectivo se establezca de manera clara y precisa el recurso que ha de servir de base para su apertura y con el cual se incrementa el Presupuesto de Rentas y Recursos de Capital, a menos que se trate de créditos abiertos mediante contra créditos a la ley de apropiaciones</w:t>
      </w:r>
      <w:r w:rsidR="008E7C74" w:rsidRPr="00B92C9D">
        <w:rPr>
          <w:rFonts w:asciiTheme="majorHAnsi" w:hAnsiTheme="majorHAnsi" w:cstheme="majorHAnsi"/>
          <w:sz w:val="22"/>
          <w:szCs w:val="22"/>
          <w:lang w:val="es-ES"/>
        </w:rPr>
        <w:t>".</w:t>
      </w:r>
    </w:p>
    <w:p w14:paraId="312A8110" w14:textId="77777777" w:rsidR="008E7C74" w:rsidRPr="00B92C9D" w:rsidRDefault="008E7C74" w:rsidP="00F8151B">
      <w:pPr>
        <w:jc w:val="both"/>
        <w:rPr>
          <w:rFonts w:asciiTheme="majorHAnsi" w:hAnsiTheme="majorHAnsi" w:cstheme="majorHAnsi"/>
          <w:b/>
          <w:bCs/>
          <w:sz w:val="22"/>
          <w:szCs w:val="22"/>
          <w:lang w:val="es-ES"/>
        </w:rPr>
      </w:pPr>
    </w:p>
    <w:p w14:paraId="46A604C0" w14:textId="7102833C" w:rsidR="008E7C74" w:rsidRPr="00B92C9D" w:rsidRDefault="00161FB3" w:rsidP="00F8151B">
      <w:pPr>
        <w:jc w:val="both"/>
        <w:rPr>
          <w:rFonts w:asciiTheme="majorHAnsi" w:hAnsiTheme="majorHAnsi" w:cstheme="majorHAnsi"/>
          <w:sz w:val="22"/>
          <w:szCs w:val="22"/>
          <w:lang w:val="es-ES"/>
        </w:rPr>
      </w:pPr>
      <w:r>
        <w:rPr>
          <w:rFonts w:asciiTheme="majorHAnsi" w:hAnsiTheme="majorHAnsi" w:cstheme="majorHAnsi"/>
          <w:bCs/>
          <w:sz w:val="22"/>
          <w:szCs w:val="22"/>
          <w:lang w:val="es-ES"/>
        </w:rPr>
        <w:t>El A</w:t>
      </w:r>
      <w:r w:rsidR="008C7B08" w:rsidRPr="00B92C9D">
        <w:rPr>
          <w:rFonts w:asciiTheme="majorHAnsi" w:hAnsiTheme="majorHAnsi" w:cstheme="majorHAnsi"/>
          <w:bCs/>
          <w:sz w:val="22"/>
          <w:szCs w:val="22"/>
          <w:lang w:val="es-ES"/>
        </w:rPr>
        <w:t xml:space="preserve">rtículo </w:t>
      </w:r>
      <w:r w:rsidR="008E7C74" w:rsidRPr="00B92C9D">
        <w:rPr>
          <w:rFonts w:asciiTheme="majorHAnsi" w:hAnsiTheme="majorHAnsi" w:cstheme="majorHAnsi"/>
          <w:bCs/>
          <w:sz w:val="22"/>
          <w:szCs w:val="22"/>
          <w:lang w:val="es-ES"/>
        </w:rPr>
        <w:t>109</w:t>
      </w:r>
      <w:r w:rsidR="008C7B08" w:rsidRPr="00B92C9D">
        <w:rPr>
          <w:rFonts w:asciiTheme="majorHAnsi" w:hAnsiTheme="majorHAnsi" w:cstheme="majorHAnsi"/>
          <w:bCs/>
          <w:sz w:val="22"/>
          <w:szCs w:val="22"/>
          <w:lang w:val="es-ES"/>
        </w:rPr>
        <w:t xml:space="preserve"> </w:t>
      </w:r>
      <w:r w:rsidR="008C7B08" w:rsidRPr="00B92C9D">
        <w:rPr>
          <w:rFonts w:asciiTheme="majorHAnsi" w:hAnsiTheme="majorHAnsi" w:cstheme="majorHAnsi"/>
          <w:sz w:val="22"/>
          <w:szCs w:val="22"/>
          <w:lang w:val="es-ES"/>
        </w:rPr>
        <w:t>del Decreto 111 de 1996</w:t>
      </w:r>
      <w:r w:rsidR="008E7C74" w:rsidRPr="00B92C9D">
        <w:rPr>
          <w:rFonts w:asciiTheme="majorHAnsi" w:hAnsiTheme="majorHAnsi" w:cstheme="majorHAnsi"/>
          <w:sz w:val="22"/>
          <w:szCs w:val="22"/>
          <w:lang w:val="es-ES"/>
        </w:rPr>
        <w:t>.</w:t>
      </w:r>
      <w:r w:rsidR="008C7B08" w:rsidRPr="00B92C9D">
        <w:rPr>
          <w:rFonts w:asciiTheme="majorHAnsi" w:hAnsiTheme="majorHAnsi" w:cstheme="majorHAnsi"/>
          <w:sz w:val="22"/>
          <w:szCs w:val="22"/>
          <w:lang w:val="es-ES"/>
        </w:rPr>
        <w:t>, determina que “</w:t>
      </w:r>
      <w:r w:rsidR="008E7C74" w:rsidRPr="00B92C9D">
        <w:rPr>
          <w:rFonts w:asciiTheme="majorHAnsi" w:hAnsiTheme="majorHAnsi" w:cstheme="majorHAnsi"/>
          <w:i/>
          <w:sz w:val="22"/>
          <w:szCs w:val="22"/>
          <w:lang w:val="es-ES"/>
        </w:rPr>
        <w:t>Las entidades territoriales al expedir las normas orgánicas de presupuesto deberán seguir las disposiciones de la Ley Orgánica del Presupuesto, adaptándolas a la organización, normas constitucionales y condiciones de cada entidad territorial. Mientras se expiden estas normas, se aplicará la Ley Orgánica del Presupuesto en lo que fuere pertinente</w:t>
      </w:r>
      <w:r w:rsidR="008E7C74" w:rsidRPr="00B92C9D">
        <w:rPr>
          <w:rFonts w:asciiTheme="majorHAnsi" w:hAnsiTheme="majorHAnsi" w:cstheme="majorHAnsi"/>
          <w:sz w:val="22"/>
          <w:szCs w:val="22"/>
          <w:lang w:val="es-ES"/>
        </w:rPr>
        <w:t>.</w:t>
      </w:r>
      <w:r w:rsidR="008C7B08" w:rsidRPr="00B92C9D">
        <w:rPr>
          <w:rFonts w:asciiTheme="majorHAnsi" w:hAnsiTheme="majorHAnsi" w:cstheme="majorHAnsi"/>
          <w:sz w:val="22"/>
          <w:szCs w:val="22"/>
          <w:lang w:val="es-ES"/>
        </w:rPr>
        <w:t>”</w:t>
      </w:r>
    </w:p>
    <w:p w14:paraId="6A110D98" w14:textId="77777777" w:rsidR="008E7C74" w:rsidRPr="00B92C9D" w:rsidRDefault="008E7C74" w:rsidP="00F8151B">
      <w:pPr>
        <w:jc w:val="both"/>
        <w:rPr>
          <w:rFonts w:asciiTheme="majorHAnsi" w:hAnsiTheme="majorHAnsi" w:cstheme="majorHAnsi"/>
          <w:sz w:val="22"/>
          <w:szCs w:val="22"/>
          <w:lang w:val="es-ES"/>
        </w:rPr>
      </w:pPr>
    </w:p>
    <w:p w14:paraId="2B4363E0" w14:textId="4205DE1E" w:rsidR="008E7C74" w:rsidRPr="00B92C9D" w:rsidRDefault="008C7B08" w:rsidP="00F8151B">
      <w:pPr>
        <w:jc w:val="both"/>
        <w:rPr>
          <w:rFonts w:asciiTheme="majorHAnsi" w:hAnsiTheme="majorHAnsi" w:cstheme="majorHAnsi"/>
          <w:i/>
          <w:sz w:val="22"/>
          <w:szCs w:val="22"/>
        </w:rPr>
      </w:pPr>
      <w:bookmarkStart w:id="1" w:name="_Hlk178859985"/>
      <w:r w:rsidRPr="00B92C9D">
        <w:rPr>
          <w:rFonts w:asciiTheme="majorHAnsi" w:hAnsiTheme="majorHAnsi" w:cstheme="majorHAnsi"/>
          <w:sz w:val="22"/>
          <w:szCs w:val="22"/>
        </w:rPr>
        <w:t>E</w:t>
      </w:r>
      <w:r w:rsidR="008E7C74" w:rsidRPr="00B92C9D">
        <w:rPr>
          <w:rFonts w:asciiTheme="majorHAnsi" w:hAnsiTheme="majorHAnsi" w:cstheme="majorHAnsi"/>
          <w:sz w:val="22"/>
          <w:szCs w:val="22"/>
        </w:rPr>
        <w:t xml:space="preserve">l Acuerdo </w:t>
      </w:r>
      <w:r w:rsidRPr="00B92C9D">
        <w:rPr>
          <w:rFonts w:asciiTheme="majorHAnsi" w:hAnsiTheme="majorHAnsi" w:cstheme="majorHAnsi"/>
          <w:sz w:val="22"/>
          <w:szCs w:val="22"/>
        </w:rPr>
        <w:t xml:space="preserve">Municipal </w:t>
      </w:r>
      <w:r w:rsidR="008E7C74" w:rsidRPr="00B92C9D">
        <w:rPr>
          <w:rFonts w:asciiTheme="majorHAnsi" w:hAnsiTheme="majorHAnsi" w:cstheme="majorHAnsi"/>
          <w:sz w:val="22"/>
          <w:szCs w:val="22"/>
        </w:rPr>
        <w:t>N° 014 de 2023 actualizó el Estatuto Orgánico de Pre</w:t>
      </w:r>
      <w:r w:rsidR="008C792F">
        <w:rPr>
          <w:rFonts w:asciiTheme="majorHAnsi" w:hAnsiTheme="majorHAnsi" w:cstheme="majorHAnsi"/>
          <w:sz w:val="22"/>
          <w:szCs w:val="22"/>
        </w:rPr>
        <w:t>supuesto del Municipio de Cajicá</w:t>
      </w:r>
      <w:r w:rsidR="008E7C74" w:rsidRPr="00B92C9D">
        <w:rPr>
          <w:rFonts w:asciiTheme="majorHAnsi" w:hAnsiTheme="majorHAnsi" w:cstheme="majorHAnsi"/>
          <w:sz w:val="22"/>
          <w:szCs w:val="22"/>
        </w:rPr>
        <w:t xml:space="preserve"> y sus entidades descentralizadas </w:t>
      </w:r>
      <w:bookmarkEnd w:id="1"/>
      <w:r w:rsidR="008E7C74" w:rsidRPr="00B92C9D">
        <w:rPr>
          <w:rFonts w:asciiTheme="majorHAnsi" w:hAnsiTheme="majorHAnsi" w:cstheme="majorHAnsi"/>
          <w:sz w:val="22"/>
          <w:szCs w:val="22"/>
        </w:rPr>
        <w:t xml:space="preserve">y en </w:t>
      </w:r>
      <w:r w:rsidR="00161FB3">
        <w:rPr>
          <w:rFonts w:asciiTheme="majorHAnsi" w:hAnsiTheme="majorHAnsi" w:cstheme="majorHAnsi"/>
          <w:sz w:val="22"/>
          <w:szCs w:val="22"/>
        </w:rPr>
        <w:t>el A</w:t>
      </w:r>
      <w:r w:rsidR="00F43B55" w:rsidRPr="00B92C9D">
        <w:rPr>
          <w:rFonts w:asciiTheme="majorHAnsi" w:hAnsiTheme="majorHAnsi" w:cstheme="majorHAnsi"/>
          <w:sz w:val="22"/>
          <w:szCs w:val="22"/>
        </w:rPr>
        <w:t>rtículo 107 determina que "</w:t>
      </w:r>
      <w:r w:rsidR="008E7C74" w:rsidRPr="00B92C9D">
        <w:rPr>
          <w:rFonts w:asciiTheme="majorHAnsi" w:hAnsiTheme="majorHAnsi" w:cstheme="majorHAnsi"/>
          <w:i/>
          <w:sz w:val="22"/>
          <w:szCs w:val="22"/>
        </w:rPr>
        <w:t>El alcalde presentará al Concejo los proyectos de acuerdo sobre traslados y créditos adicionales al Presupuesto, cuando sea indispensable modificar las apropiaciones autorizadas inicialmente o no comprendidas en el Presupuesto por concepto de gastos de funcionamiento, servicio de la deuda pública e inversión.</w:t>
      </w:r>
    </w:p>
    <w:p w14:paraId="535B522E" w14:textId="77777777" w:rsidR="008E7C74" w:rsidRPr="00B92C9D" w:rsidRDefault="008E7C74" w:rsidP="00F8151B">
      <w:pPr>
        <w:jc w:val="both"/>
        <w:rPr>
          <w:rFonts w:asciiTheme="majorHAnsi" w:hAnsiTheme="majorHAnsi" w:cstheme="majorHAnsi"/>
          <w:i/>
          <w:sz w:val="22"/>
          <w:szCs w:val="22"/>
        </w:rPr>
      </w:pPr>
    </w:p>
    <w:p w14:paraId="716C8553" w14:textId="77777777" w:rsidR="008E7C74" w:rsidRPr="00B92C9D" w:rsidRDefault="008E7C74" w:rsidP="00F8151B">
      <w:pPr>
        <w:jc w:val="both"/>
        <w:rPr>
          <w:rFonts w:asciiTheme="majorHAnsi" w:hAnsiTheme="majorHAnsi" w:cstheme="majorHAnsi"/>
          <w:sz w:val="22"/>
          <w:szCs w:val="22"/>
        </w:rPr>
      </w:pPr>
      <w:r w:rsidRPr="00B92C9D">
        <w:rPr>
          <w:rFonts w:asciiTheme="majorHAnsi" w:hAnsiTheme="majorHAnsi" w:cstheme="majorHAnsi"/>
          <w:i/>
          <w:sz w:val="22"/>
          <w:szCs w:val="22"/>
        </w:rPr>
        <w:t>PARÁGRAFO 1.- Los rubros de gastos aprobados por el Concejo en el Acuerdo de Presupuesto se refieren a apropiaciones por grupos de gasto a saber: Gastos de funcionamiento, servicio de la deuda y gastos de inversión, a nivel de programa y subprograma. Los traslados presupuestales internos que se requieran en cualquier época de la vigencia fiscal, dentro de los detalles de estos grupos de gastos de un mismo órgano, serán autorizados por el Consejo Municipal de Política Fiscal - COMFIS y acto administrativo expedido por la Secretaría de Hacienda Municipal sin que puedan considerarse como modificaciones al Presupuesto aprobado por el Concejo. (…)</w:t>
      </w:r>
      <w:r w:rsidRPr="00B92C9D">
        <w:rPr>
          <w:rFonts w:asciiTheme="majorHAnsi" w:hAnsiTheme="majorHAnsi" w:cstheme="majorHAnsi"/>
          <w:sz w:val="22"/>
          <w:szCs w:val="22"/>
        </w:rPr>
        <w:t>”</w:t>
      </w:r>
    </w:p>
    <w:p w14:paraId="53F258FB" w14:textId="227C5296" w:rsidR="00DA3DBF" w:rsidRPr="00B92C9D" w:rsidRDefault="00DA3DBF" w:rsidP="00F8151B">
      <w:pPr>
        <w:jc w:val="both"/>
        <w:rPr>
          <w:rFonts w:asciiTheme="majorHAnsi" w:hAnsiTheme="majorHAnsi" w:cstheme="majorHAnsi"/>
          <w:sz w:val="22"/>
          <w:szCs w:val="22"/>
        </w:rPr>
      </w:pPr>
    </w:p>
    <w:p w14:paraId="7984D810" w14:textId="07694890" w:rsidR="008C7B08" w:rsidRPr="00B92C9D" w:rsidRDefault="008C7B08" w:rsidP="00F8151B">
      <w:pPr>
        <w:autoSpaceDE w:val="0"/>
        <w:autoSpaceDN w:val="0"/>
        <w:adjustRightInd w:val="0"/>
        <w:jc w:val="both"/>
        <w:rPr>
          <w:rFonts w:asciiTheme="majorHAnsi" w:eastAsiaTheme="minorHAnsi" w:hAnsiTheme="majorHAnsi" w:cstheme="majorHAnsi"/>
          <w:iCs/>
          <w:sz w:val="22"/>
          <w:szCs w:val="22"/>
          <w:lang w:eastAsia="en-US"/>
        </w:rPr>
      </w:pPr>
      <w:r w:rsidRPr="00B92C9D">
        <w:rPr>
          <w:rFonts w:asciiTheme="majorHAnsi" w:eastAsiaTheme="minorHAnsi" w:hAnsiTheme="majorHAnsi" w:cstheme="majorHAnsi"/>
          <w:iCs/>
          <w:sz w:val="22"/>
          <w:szCs w:val="22"/>
          <w:lang w:eastAsia="en-US"/>
        </w:rPr>
        <w:t>El Presupuesto de Rentas, Recursos de Capital y de Gastos o apropiaciones del Municipio de Cajicá, para la vigencia fiscal del 1° de enero al 31 de diciembre de 202</w:t>
      </w:r>
      <w:r w:rsidR="00785390" w:rsidRPr="00B92C9D">
        <w:rPr>
          <w:rFonts w:asciiTheme="majorHAnsi" w:eastAsiaTheme="minorHAnsi" w:hAnsiTheme="majorHAnsi" w:cstheme="majorHAnsi"/>
          <w:iCs/>
          <w:sz w:val="22"/>
          <w:szCs w:val="22"/>
          <w:lang w:eastAsia="en-US"/>
        </w:rPr>
        <w:t>6</w:t>
      </w:r>
      <w:r w:rsidRPr="00B92C9D">
        <w:rPr>
          <w:rFonts w:asciiTheme="majorHAnsi" w:eastAsiaTheme="minorHAnsi" w:hAnsiTheme="majorHAnsi" w:cstheme="majorHAnsi"/>
          <w:iCs/>
          <w:sz w:val="22"/>
          <w:szCs w:val="22"/>
          <w:lang w:eastAsia="en-US"/>
        </w:rPr>
        <w:t xml:space="preserve">, se adoptó mediante el Acuerdo Municipal No. </w:t>
      </w:r>
      <w:r w:rsidR="00785390" w:rsidRPr="00B92C9D">
        <w:rPr>
          <w:rFonts w:asciiTheme="majorHAnsi" w:eastAsiaTheme="minorHAnsi" w:hAnsiTheme="majorHAnsi" w:cstheme="majorHAnsi"/>
          <w:iCs/>
          <w:sz w:val="22"/>
          <w:szCs w:val="22"/>
          <w:lang w:eastAsia="en-US"/>
        </w:rPr>
        <w:t>27</w:t>
      </w:r>
      <w:r w:rsidRPr="00B92C9D">
        <w:rPr>
          <w:rFonts w:asciiTheme="majorHAnsi" w:eastAsiaTheme="minorHAnsi" w:hAnsiTheme="majorHAnsi" w:cstheme="majorHAnsi"/>
          <w:iCs/>
          <w:sz w:val="22"/>
          <w:szCs w:val="22"/>
          <w:lang w:eastAsia="en-US"/>
        </w:rPr>
        <w:t xml:space="preserve"> del </w:t>
      </w:r>
      <w:r w:rsidR="00BE6416" w:rsidRPr="00B92C9D">
        <w:rPr>
          <w:rFonts w:asciiTheme="majorHAnsi" w:eastAsiaTheme="minorHAnsi" w:hAnsiTheme="majorHAnsi" w:cstheme="majorHAnsi"/>
          <w:iCs/>
          <w:sz w:val="22"/>
          <w:szCs w:val="22"/>
          <w:lang w:eastAsia="en-US"/>
        </w:rPr>
        <w:t>11</w:t>
      </w:r>
      <w:r w:rsidRPr="00B92C9D">
        <w:rPr>
          <w:rFonts w:asciiTheme="majorHAnsi" w:eastAsiaTheme="minorHAnsi" w:hAnsiTheme="majorHAnsi" w:cstheme="majorHAnsi"/>
          <w:iCs/>
          <w:sz w:val="22"/>
          <w:szCs w:val="22"/>
          <w:lang w:eastAsia="en-US"/>
        </w:rPr>
        <w:t xml:space="preserve"> de </w:t>
      </w:r>
      <w:r w:rsidR="00C926FC" w:rsidRPr="00B92C9D">
        <w:rPr>
          <w:rFonts w:asciiTheme="majorHAnsi" w:eastAsiaTheme="minorHAnsi" w:hAnsiTheme="majorHAnsi" w:cstheme="majorHAnsi"/>
          <w:iCs/>
          <w:sz w:val="22"/>
          <w:szCs w:val="22"/>
          <w:lang w:eastAsia="en-US"/>
        </w:rPr>
        <w:t>noviembre</w:t>
      </w:r>
      <w:r w:rsidR="00785390" w:rsidRPr="00B92C9D">
        <w:rPr>
          <w:rFonts w:asciiTheme="majorHAnsi" w:eastAsiaTheme="minorHAnsi" w:hAnsiTheme="majorHAnsi" w:cstheme="majorHAnsi"/>
          <w:iCs/>
          <w:sz w:val="22"/>
          <w:szCs w:val="22"/>
          <w:lang w:eastAsia="en-US"/>
        </w:rPr>
        <w:t xml:space="preserve"> de 2025.</w:t>
      </w:r>
    </w:p>
    <w:p w14:paraId="7861DAA4" w14:textId="77777777" w:rsidR="008C7B08" w:rsidRPr="00B92C9D" w:rsidRDefault="008C7B08" w:rsidP="00F8151B">
      <w:pPr>
        <w:jc w:val="both"/>
        <w:rPr>
          <w:rFonts w:asciiTheme="majorHAnsi" w:hAnsiTheme="majorHAnsi" w:cstheme="majorHAnsi"/>
          <w:sz w:val="22"/>
          <w:szCs w:val="22"/>
        </w:rPr>
      </w:pPr>
    </w:p>
    <w:p w14:paraId="5D0DB718" w14:textId="27F5CD77" w:rsidR="008C7B08" w:rsidRPr="00B92C9D" w:rsidRDefault="008C7B08" w:rsidP="00F8151B">
      <w:pPr>
        <w:autoSpaceDE w:val="0"/>
        <w:autoSpaceDN w:val="0"/>
        <w:adjustRightInd w:val="0"/>
        <w:jc w:val="both"/>
        <w:rPr>
          <w:rFonts w:asciiTheme="majorHAnsi" w:eastAsiaTheme="minorHAnsi" w:hAnsiTheme="majorHAnsi" w:cstheme="majorHAnsi"/>
          <w:i/>
          <w:iCs/>
          <w:sz w:val="22"/>
          <w:szCs w:val="22"/>
          <w:lang w:eastAsia="en-US"/>
        </w:rPr>
      </w:pPr>
      <w:r w:rsidRPr="00B92C9D">
        <w:rPr>
          <w:rFonts w:asciiTheme="majorHAnsi" w:eastAsiaTheme="minorHAnsi" w:hAnsiTheme="majorHAnsi" w:cstheme="majorHAnsi"/>
          <w:iCs/>
          <w:sz w:val="22"/>
          <w:szCs w:val="22"/>
          <w:lang w:eastAsia="en-US"/>
        </w:rPr>
        <w:lastRenderedPageBreak/>
        <w:t xml:space="preserve">El artículo 43 del Acuerdo Municipal No. </w:t>
      </w:r>
      <w:r w:rsidR="00785390" w:rsidRPr="00B92C9D">
        <w:rPr>
          <w:rFonts w:asciiTheme="majorHAnsi" w:eastAsiaTheme="minorHAnsi" w:hAnsiTheme="majorHAnsi" w:cstheme="majorHAnsi"/>
          <w:iCs/>
          <w:sz w:val="22"/>
          <w:szCs w:val="22"/>
          <w:lang w:eastAsia="en-US"/>
        </w:rPr>
        <w:t>27</w:t>
      </w:r>
      <w:r w:rsidRPr="00B92C9D">
        <w:rPr>
          <w:rFonts w:asciiTheme="majorHAnsi" w:eastAsiaTheme="minorHAnsi" w:hAnsiTheme="majorHAnsi" w:cstheme="majorHAnsi"/>
          <w:iCs/>
          <w:sz w:val="22"/>
          <w:szCs w:val="22"/>
          <w:lang w:eastAsia="en-US"/>
        </w:rPr>
        <w:t xml:space="preserve"> del </w:t>
      </w:r>
      <w:r w:rsidR="00BE6416" w:rsidRPr="00B92C9D">
        <w:rPr>
          <w:rFonts w:asciiTheme="majorHAnsi" w:eastAsiaTheme="minorHAnsi" w:hAnsiTheme="majorHAnsi" w:cstheme="majorHAnsi"/>
          <w:iCs/>
          <w:sz w:val="22"/>
          <w:szCs w:val="22"/>
          <w:lang w:eastAsia="en-US"/>
        </w:rPr>
        <w:t>11</w:t>
      </w:r>
      <w:r w:rsidRPr="00B92C9D">
        <w:rPr>
          <w:rFonts w:asciiTheme="majorHAnsi" w:eastAsiaTheme="minorHAnsi" w:hAnsiTheme="majorHAnsi" w:cstheme="majorHAnsi"/>
          <w:iCs/>
          <w:sz w:val="22"/>
          <w:szCs w:val="22"/>
          <w:lang w:eastAsia="en-US"/>
        </w:rPr>
        <w:t xml:space="preserve"> de </w:t>
      </w:r>
      <w:r w:rsidR="00C926FC" w:rsidRPr="00B92C9D">
        <w:rPr>
          <w:rFonts w:asciiTheme="majorHAnsi" w:eastAsiaTheme="minorHAnsi" w:hAnsiTheme="majorHAnsi" w:cstheme="majorHAnsi"/>
          <w:iCs/>
          <w:sz w:val="22"/>
          <w:szCs w:val="22"/>
          <w:lang w:eastAsia="en-US"/>
        </w:rPr>
        <w:t>noviembre</w:t>
      </w:r>
      <w:r w:rsidRPr="00B92C9D">
        <w:rPr>
          <w:rFonts w:asciiTheme="majorHAnsi" w:eastAsiaTheme="minorHAnsi" w:hAnsiTheme="majorHAnsi" w:cstheme="majorHAnsi"/>
          <w:iCs/>
          <w:sz w:val="22"/>
          <w:szCs w:val="22"/>
          <w:lang w:eastAsia="en-US"/>
        </w:rPr>
        <w:t xml:space="preserve"> de 202</w:t>
      </w:r>
      <w:r w:rsidR="00785390" w:rsidRPr="00B92C9D">
        <w:rPr>
          <w:rFonts w:asciiTheme="majorHAnsi" w:eastAsiaTheme="minorHAnsi" w:hAnsiTheme="majorHAnsi" w:cstheme="majorHAnsi"/>
          <w:iCs/>
          <w:sz w:val="22"/>
          <w:szCs w:val="22"/>
          <w:lang w:eastAsia="en-US"/>
        </w:rPr>
        <w:t>5</w:t>
      </w:r>
      <w:r w:rsidRPr="00B92C9D">
        <w:rPr>
          <w:rFonts w:asciiTheme="majorHAnsi" w:eastAsiaTheme="minorHAnsi" w:hAnsiTheme="majorHAnsi" w:cstheme="majorHAnsi"/>
          <w:iCs/>
          <w:sz w:val="22"/>
          <w:szCs w:val="22"/>
          <w:lang w:eastAsia="en-US"/>
        </w:rPr>
        <w:t xml:space="preserve">, dispone que, </w:t>
      </w:r>
      <w:r w:rsidR="00161FB3">
        <w:rPr>
          <w:rFonts w:asciiTheme="majorHAnsi" w:eastAsiaTheme="minorHAnsi" w:hAnsiTheme="majorHAnsi" w:cstheme="majorHAnsi"/>
          <w:i/>
          <w:iCs/>
          <w:sz w:val="22"/>
          <w:szCs w:val="22"/>
          <w:lang w:eastAsia="en-US"/>
        </w:rPr>
        <w:t>“(…) Artículo</w:t>
      </w:r>
      <w:r w:rsidRPr="00B92C9D">
        <w:rPr>
          <w:rFonts w:asciiTheme="majorHAnsi" w:eastAsiaTheme="minorHAnsi" w:hAnsiTheme="majorHAnsi" w:cstheme="majorHAnsi"/>
          <w:i/>
          <w:iCs/>
          <w:sz w:val="22"/>
          <w:szCs w:val="22"/>
          <w:lang w:eastAsia="en-US"/>
        </w:rPr>
        <w:t xml:space="preserve"> 4</w:t>
      </w:r>
      <w:r w:rsidR="008D015E">
        <w:rPr>
          <w:rFonts w:asciiTheme="majorHAnsi" w:eastAsiaTheme="minorHAnsi" w:hAnsiTheme="majorHAnsi" w:cstheme="majorHAnsi"/>
          <w:i/>
          <w:iCs/>
          <w:sz w:val="22"/>
          <w:szCs w:val="22"/>
          <w:lang w:eastAsia="en-US"/>
        </w:rPr>
        <w:t>3</w:t>
      </w:r>
      <w:r w:rsidR="008C792F">
        <w:rPr>
          <w:rFonts w:asciiTheme="majorHAnsi" w:eastAsiaTheme="minorHAnsi" w:hAnsiTheme="majorHAnsi" w:cstheme="majorHAnsi"/>
          <w:i/>
          <w:iCs/>
          <w:sz w:val="22"/>
          <w:szCs w:val="22"/>
          <w:lang w:eastAsia="en-US"/>
        </w:rPr>
        <w:t>º</w:t>
      </w:r>
      <w:r w:rsidRPr="00B92C9D">
        <w:rPr>
          <w:rFonts w:asciiTheme="majorHAnsi" w:eastAsiaTheme="minorHAnsi" w:hAnsiTheme="majorHAnsi" w:cstheme="majorHAnsi"/>
          <w:i/>
          <w:iCs/>
          <w:sz w:val="22"/>
          <w:szCs w:val="22"/>
          <w:lang w:eastAsia="en-US"/>
        </w:rPr>
        <w:t>. El Alcalde presentará al Concejo Municipal proyectos de Acuerdo sobre traslados y créditos adicionales al presupuesto, cuando durante la ejecución del Presupuesto General del Municipio sea indispensable aumentar el monto de las apropiaciones aprobadas por la Corporación, para complementar las insuficientes, ampliar los servicios existentes o establecer nuevos servicios autorizados por la Ley y los Acuerdos..(…)”.</w:t>
      </w:r>
    </w:p>
    <w:p w14:paraId="7235F4C0" w14:textId="77777777" w:rsidR="008C7B08" w:rsidRPr="00B92C9D" w:rsidRDefault="008C7B08" w:rsidP="00F8151B">
      <w:pPr>
        <w:autoSpaceDE w:val="0"/>
        <w:autoSpaceDN w:val="0"/>
        <w:adjustRightInd w:val="0"/>
        <w:jc w:val="both"/>
        <w:rPr>
          <w:rFonts w:asciiTheme="majorHAnsi" w:eastAsiaTheme="minorHAnsi" w:hAnsiTheme="majorHAnsi" w:cstheme="majorHAnsi"/>
          <w:i/>
          <w:iCs/>
          <w:sz w:val="22"/>
          <w:szCs w:val="22"/>
          <w:lang w:eastAsia="en-US"/>
        </w:rPr>
      </w:pPr>
    </w:p>
    <w:p w14:paraId="1AFB4C35" w14:textId="19D9D1E1" w:rsidR="008C7B08" w:rsidRPr="00B92C9D" w:rsidRDefault="008C7B08" w:rsidP="00F8151B">
      <w:pPr>
        <w:jc w:val="both"/>
        <w:rPr>
          <w:rFonts w:asciiTheme="majorHAnsi" w:hAnsiTheme="majorHAnsi" w:cstheme="majorHAnsi"/>
          <w:color w:val="000000" w:themeColor="text1"/>
          <w:sz w:val="22"/>
          <w:szCs w:val="22"/>
        </w:rPr>
      </w:pPr>
      <w:r w:rsidRPr="00B92C9D">
        <w:rPr>
          <w:rFonts w:asciiTheme="majorHAnsi" w:hAnsiTheme="majorHAnsi" w:cstheme="majorHAnsi"/>
          <w:color w:val="000000" w:themeColor="text1"/>
          <w:sz w:val="22"/>
          <w:szCs w:val="22"/>
        </w:rPr>
        <w:t>El Acuerdo No. 007 de 2022 por medio del cual se adopta el reglamento interno del Concejo Municipal de Cajicá y se di</w:t>
      </w:r>
      <w:r w:rsidR="00161FB3">
        <w:rPr>
          <w:rFonts w:asciiTheme="majorHAnsi" w:hAnsiTheme="majorHAnsi" w:cstheme="majorHAnsi"/>
          <w:color w:val="000000" w:themeColor="text1"/>
          <w:sz w:val="22"/>
          <w:szCs w:val="22"/>
        </w:rPr>
        <w:t>ctan otras disposiciones en su A</w:t>
      </w:r>
      <w:r w:rsidRPr="00B92C9D">
        <w:rPr>
          <w:rFonts w:asciiTheme="majorHAnsi" w:hAnsiTheme="majorHAnsi" w:cstheme="majorHAnsi"/>
          <w:color w:val="000000" w:themeColor="text1"/>
          <w:sz w:val="22"/>
          <w:szCs w:val="22"/>
        </w:rPr>
        <w:t>rtículo 31 Numeral 9, determina las facultades de la corporación frente al manejo presupuestal.</w:t>
      </w:r>
    </w:p>
    <w:p w14:paraId="35A75ACE" w14:textId="77777777" w:rsidR="008C7B08" w:rsidRPr="00B92C9D" w:rsidRDefault="008C7B08" w:rsidP="00F8151B">
      <w:pPr>
        <w:jc w:val="both"/>
        <w:rPr>
          <w:rFonts w:asciiTheme="majorHAnsi" w:hAnsiTheme="majorHAnsi" w:cstheme="majorHAnsi"/>
          <w:sz w:val="22"/>
          <w:szCs w:val="22"/>
        </w:rPr>
      </w:pPr>
      <w:r w:rsidRPr="00B92C9D">
        <w:rPr>
          <w:rFonts w:asciiTheme="majorHAnsi" w:hAnsiTheme="majorHAnsi" w:cstheme="majorHAnsi"/>
          <w:sz w:val="22"/>
          <w:szCs w:val="22"/>
        </w:rPr>
        <w:t xml:space="preserve"> </w:t>
      </w:r>
    </w:p>
    <w:p w14:paraId="70536A99" w14:textId="203E979D" w:rsidR="008C7B08" w:rsidRPr="00B92C9D" w:rsidRDefault="008C7B08" w:rsidP="00F8151B">
      <w:pPr>
        <w:jc w:val="both"/>
        <w:rPr>
          <w:rFonts w:asciiTheme="majorHAnsi" w:hAnsiTheme="majorHAnsi" w:cstheme="majorHAnsi"/>
          <w:sz w:val="22"/>
          <w:szCs w:val="22"/>
        </w:rPr>
      </w:pPr>
      <w:r w:rsidRPr="00B92C9D">
        <w:rPr>
          <w:rFonts w:asciiTheme="majorHAnsi" w:hAnsiTheme="majorHAnsi" w:cstheme="majorHAnsi"/>
          <w:sz w:val="22"/>
          <w:szCs w:val="22"/>
        </w:rPr>
        <w:t>El Gobierno Municipal, mediante Decreto Municipal No. 2</w:t>
      </w:r>
      <w:r w:rsidR="00785390" w:rsidRPr="00B92C9D">
        <w:rPr>
          <w:rFonts w:asciiTheme="majorHAnsi" w:hAnsiTheme="majorHAnsi" w:cstheme="majorHAnsi"/>
          <w:sz w:val="22"/>
          <w:szCs w:val="22"/>
        </w:rPr>
        <w:t>36</w:t>
      </w:r>
      <w:r w:rsidRPr="00B92C9D">
        <w:rPr>
          <w:rFonts w:asciiTheme="majorHAnsi" w:hAnsiTheme="majorHAnsi" w:cstheme="majorHAnsi"/>
          <w:sz w:val="22"/>
          <w:szCs w:val="22"/>
        </w:rPr>
        <w:t xml:space="preserve"> del </w:t>
      </w:r>
      <w:r w:rsidR="00BE6416" w:rsidRPr="00B92C9D">
        <w:rPr>
          <w:rFonts w:asciiTheme="majorHAnsi" w:hAnsiTheme="majorHAnsi" w:cstheme="majorHAnsi"/>
          <w:sz w:val="22"/>
          <w:szCs w:val="22"/>
        </w:rPr>
        <w:t>15</w:t>
      </w:r>
      <w:r w:rsidRPr="00B92C9D">
        <w:rPr>
          <w:rFonts w:asciiTheme="majorHAnsi" w:hAnsiTheme="majorHAnsi" w:cstheme="majorHAnsi"/>
          <w:sz w:val="22"/>
          <w:szCs w:val="22"/>
        </w:rPr>
        <w:t xml:space="preserve"> de diciembre de 202</w:t>
      </w:r>
      <w:r w:rsidR="00785390" w:rsidRPr="00B92C9D">
        <w:rPr>
          <w:rFonts w:asciiTheme="majorHAnsi" w:hAnsiTheme="majorHAnsi" w:cstheme="majorHAnsi"/>
          <w:sz w:val="22"/>
          <w:szCs w:val="22"/>
        </w:rPr>
        <w:t>5</w:t>
      </w:r>
      <w:r w:rsidRPr="00B92C9D">
        <w:rPr>
          <w:rFonts w:asciiTheme="majorHAnsi" w:hAnsiTheme="majorHAnsi" w:cstheme="majorHAnsi"/>
          <w:sz w:val="22"/>
          <w:szCs w:val="22"/>
        </w:rPr>
        <w:t>, liquidó el Presupuesto Anual de Rentas y Recursos de Capital y de Gastos o Apropiaciones del Municipio de Cajicá, para la vigencia fiscal del 1° de enero al 31 de diciembre de 202</w:t>
      </w:r>
      <w:r w:rsidR="00785390" w:rsidRPr="00B92C9D">
        <w:rPr>
          <w:rFonts w:asciiTheme="majorHAnsi" w:hAnsiTheme="majorHAnsi" w:cstheme="majorHAnsi"/>
          <w:sz w:val="22"/>
          <w:szCs w:val="22"/>
        </w:rPr>
        <w:t>6</w:t>
      </w:r>
      <w:r w:rsidRPr="00B92C9D">
        <w:rPr>
          <w:rFonts w:asciiTheme="majorHAnsi" w:hAnsiTheme="majorHAnsi" w:cstheme="majorHAnsi"/>
          <w:sz w:val="22"/>
          <w:szCs w:val="22"/>
        </w:rPr>
        <w:t>.</w:t>
      </w:r>
    </w:p>
    <w:p w14:paraId="16790B74" w14:textId="3CB91524" w:rsidR="008C7B08" w:rsidRPr="00B92C9D" w:rsidRDefault="008C7B08" w:rsidP="00F8151B">
      <w:pPr>
        <w:jc w:val="both"/>
        <w:rPr>
          <w:rFonts w:asciiTheme="majorHAnsi" w:hAnsiTheme="majorHAnsi" w:cstheme="majorHAnsi"/>
          <w:sz w:val="22"/>
          <w:szCs w:val="22"/>
        </w:rPr>
      </w:pPr>
    </w:p>
    <w:p w14:paraId="236CE22B" w14:textId="3293EA4B" w:rsidR="008C7B08" w:rsidRPr="00B92C9D" w:rsidRDefault="008C7B08" w:rsidP="00F8151B">
      <w:pPr>
        <w:jc w:val="both"/>
        <w:rPr>
          <w:rFonts w:asciiTheme="majorHAnsi" w:hAnsiTheme="majorHAnsi" w:cstheme="majorHAnsi"/>
          <w:sz w:val="22"/>
          <w:szCs w:val="22"/>
        </w:rPr>
      </w:pPr>
      <w:r w:rsidRPr="00B92C9D">
        <w:rPr>
          <w:rFonts w:asciiTheme="majorHAnsi" w:hAnsiTheme="majorHAnsi" w:cstheme="majorHAnsi"/>
          <w:b/>
          <w:bCs/>
          <w:sz w:val="22"/>
          <w:szCs w:val="22"/>
          <w:lang w:val="es-ES"/>
        </w:rPr>
        <w:t>CONSIDERACIONES DE CONVENIENCIA</w:t>
      </w:r>
    </w:p>
    <w:p w14:paraId="74FBB9FB" w14:textId="781AC160" w:rsidR="00DA3DBF" w:rsidRPr="00B92C9D" w:rsidRDefault="00DA3DBF" w:rsidP="00F8151B">
      <w:pPr>
        <w:jc w:val="both"/>
        <w:rPr>
          <w:rFonts w:asciiTheme="majorHAnsi" w:hAnsiTheme="majorHAnsi" w:cstheme="majorHAnsi"/>
          <w:sz w:val="22"/>
          <w:szCs w:val="22"/>
          <w:lang w:val="es-ES"/>
        </w:rPr>
      </w:pPr>
    </w:p>
    <w:p w14:paraId="55D30E61" w14:textId="4EBBFBE7" w:rsidR="00483289" w:rsidRPr="00B92C9D" w:rsidRDefault="00483289" w:rsidP="00F8151B">
      <w:pPr>
        <w:jc w:val="both"/>
        <w:rPr>
          <w:rFonts w:asciiTheme="majorHAnsi" w:hAnsiTheme="majorHAnsi" w:cstheme="majorHAnsi"/>
          <w:sz w:val="22"/>
          <w:szCs w:val="22"/>
          <w:lang w:val="es-ES"/>
        </w:rPr>
      </w:pPr>
      <w:r w:rsidRPr="00B92C9D">
        <w:rPr>
          <w:rFonts w:asciiTheme="majorHAnsi" w:hAnsiTheme="majorHAnsi" w:cstheme="majorHAnsi"/>
          <w:sz w:val="22"/>
          <w:szCs w:val="22"/>
          <w:lang w:val="es-ES"/>
        </w:rPr>
        <w:t xml:space="preserve">Este proyecto </w:t>
      </w:r>
      <w:r w:rsidR="005F4E1A" w:rsidRPr="00B92C9D">
        <w:rPr>
          <w:rFonts w:asciiTheme="majorHAnsi" w:hAnsiTheme="majorHAnsi" w:cstheme="majorHAnsi"/>
          <w:sz w:val="22"/>
          <w:szCs w:val="22"/>
          <w:lang w:val="es-ES"/>
        </w:rPr>
        <w:t xml:space="preserve">de adición de recursos </w:t>
      </w:r>
      <w:r w:rsidRPr="00B92C9D">
        <w:rPr>
          <w:rFonts w:asciiTheme="majorHAnsi" w:hAnsiTheme="majorHAnsi" w:cstheme="majorHAnsi"/>
          <w:sz w:val="22"/>
          <w:szCs w:val="22"/>
          <w:lang w:val="es-ES"/>
        </w:rPr>
        <w:t xml:space="preserve">es altamente conveniente para la administración municipal, el cual </w:t>
      </w:r>
      <w:r w:rsidR="005F4E1A" w:rsidRPr="00B92C9D">
        <w:rPr>
          <w:rFonts w:asciiTheme="majorHAnsi" w:hAnsiTheme="majorHAnsi" w:cstheme="majorHAnsi"/>
          <w:sz w:val="22"/>
          <w:szCs w:val="22"/>
          <w:lang w:val="es-ES"/>
        </w:rPr>
        <w:t xml:space="preserve">le </w:t>
      </w:r>
      <w:r w:rsidRPr="00B92C9D">
        <w:rPr>
          <w:rFonts w:asciiTheme="majorHAnsi" w:hAnsiTheme="majorHAnsi" w:cstheme="majorHAnsi"/>
          <w:sz w:val="22"/>
          <w:szCs w:val="22"/>
          <w:lang w:val="es-ES"/>
        </w:rPr>
        <w:t xml:space="preserve">va a permitir </w:t>
      </w:r>
      <w:r w:rsidR="008D015E">
        <w:rPr>
          <w:rFonts w:asciiTheme="majorHAnsi" w:hAnsiTheme="majorHAnsi" w:cstheme="majorHAnsi"/>
          <w:sz w:val="22"/>
          <w:szCs w:val="22"/>
          <w:lang w:val="es-ES"/>
        </w:rPr>
        <w:t>fortalecer el</w:t>
      </w:r>
      <w:r w:rsidRPr="00B92C9D">
        <w:rPr>
          <w:rFonts w:asciiTheme="majorHAnsi" w:hAnsiTheme="majorHAnsi" w:cstheme="majorHAnsi"/>
          <w:sz w:val="22"/>
          <w:szCs w:val="22"/>
          <w:lang w:val="es-ES"/>
        </w:rPr>
        <w:t xml:space="preserve"> cumplimiento a metas incluidas en el Plan de Desarrollo “Cajicá Ideal 2024- 2027</w:t>
      </w:r>
      <w:r w:rsidR="00B53C47">
        <w:rPr>
          <w:rFonts w:asciiTheme="majorHAnsi" w:hAnsiTheme="majorHAnsi" w:cstheme="majorHAnsi"/>
          <w:sz w:val="22"/>
          <w:szCs w:val="22"/>
          <w:lang w:val="es-ES"/>
        </w:rPr>
        <w:t>”</w:t>
      </w:r>
      <w:r w:rsidR="005F4E1A" w:rsidRPr="00B92C9D">
        <w:rPr>
          <w:rFonts w:asciiTheme="majorHAnsi" w:hAnsiTheme="majorHAnsi" w:cstheme="majorHAnsi"/>
          <w:sz w:val="22"/>
          <w:szCs w:val="22"/>
          <w:lang w:val="es-ES"/>
        </w:rPr>
        <w:t>.</w:t>
      </w:r>
    </w:p>
    <w:p w14:paraId="4EFD90A7" w14:textId="4DE65C76" w:rsidR="00483289" w:rsidRPr="00B92C9D" w:rsidRDefault="00483289" w:rsidP="00F8151B">
      <w:pPr>
        <w:jc w:val="both"/>
        <w:rPr>
          <w:rFonts w:asciiTheme="majorHAnsi" w:hAnsiTheme="majorHAnsi" w:cstheme="majorHAnsi"/>
          <w:sz w:val="22"/>
          <w:szCs w:val="22"/>
          <w:lang w:val="es-ES"/>
        </w:rPr>
      </w:pPr>
    </w:p>
    <w:p w14:paraId="6BB9C13B" w14:textId="79DFFCA7" w:rsidR="00EC4680" w:rsidRPr="00365AA1" w:rsidRDefault="00EC4680" w:rsidP="00EC4680">
      <w:pPr>
        <w:jc w:val="both"/>
        <w:rPr>
          <w:rFonts w:asciiTheme="majorHAnsi" w:hAnsiTheme="majorHAnsi" w:cstheme="majorHAnsi"/>
          <w:sz w:val="22"/>
          <w:szCs w:val="22"/>
          <w:lang w:val="es-ES"/>
        </w:rPr>
      </w:pPr>
      <w:r w:rsidRPr="00CD52DD">
        <w:rPr>
          <w:rFonts w:asciiTheme="majorHAnsi" w:hAnsiTheme="majorHAnsi" w:cstheme="majorHAnsi"/>
          <w:sz w:val="22"/>
          <w:szCs w:val="22"/>
          <w:lang w:val="es-ES"/>
        </w:rPr>
        <w:t xml:space="preserve">Los recursos con los cuales se efectúa la </w:t>
      </w:r>
      <w:r w:rsidR="00B96289" w:rsidRPr="00CD52DD">
        <w:rPr>
          <w:rFonts w:asciiTheme="majorHAnsi" w:hAnsiTheme="majorHAnsi" w:cstheme="majorHAnsi"/>
          <w:sz w:val="22"/>
          <w:szCs w:val="22"/>
          <w:lang w:val="es-ES"/>
        </w:rPr>
        <w:t>adición</w:t>
      </w:r>
      <w:r w:rsidRPr="00CD52DD">
        <w:rPr>
          <w:rFonts w:asciiTheme="majorHAnsi" w:hAnsiTheme="majorHAnsi" w:cstheme="majorHAnsi"/>
          <w:sz w:val="22"/>
          <w:szCs w:val="22"/>
          <w:lang w:val="es-ES"/>
        </w:rPr>
        <w:t xml:space="preserve"> obedecen a</w:t>
      </w:r>
      <w:r w:rsidRPr="00365AA1">
        <w:rPr>
          <w:rFonts w:asciiTheme="majorHAnsi" w:hAnsiTheme="majorHAnsi" w:cstheme="majorHAnsi"/>
          <w:sz w:val="22"/>
          <w:szCs w:val="22"/>
          <w:lang w:val="es-ES"/>
        </w:rPr>
        <w:t xml:space="preserve"> un mayor recaudo en el rubro </w:t>
      </w:r>
      <w:r w:rsidR="00365AA1">
        <w:rPr>
          <w:rFonts w:asciiTheme="majorHAnsi" w:hAnsiTheme="majorHAnsi" w:cstheme="majorHAnsi"/>
          <w:sz w:val="22"/>
          <w:szCs w:val="22"/>
          <w:lang w:val="es-ES"/>
        </w:rPr>
        <w:t>cor</w:t>
      </w:r>
      <w:r w:rsidR="00365AA1" w:rsidRPr="00365AA1">
        <w:rPr>
          <w:rFonts w:asciiTheme="majorHAnsi" w:hAnsiTheme="majorHAnsi" w:cstheme="majorHAnsi"/>
          <w:sz w:val="22"/>
          <w:szCs w:val="22"/>
          <w:lang w:val="es-ES"/>
        </w:rPr>
        <w:t>respondiente a anticipo impuesto de industria y comercio por valor de TRES MIL QUINIENTOS MILLONES DE PESOS M/CTE ($3.500.000.000)</w:t>
      </w:r>
      <w:r w:rsidRPr="00365AA1">
        <w:rPr>
          <w:rFonts w:asciiTheme="majorHAnsi" w:hAnsiTheme="majorHAnsi" w:cstheme="majorHAnsi"/>
          <w:sz w:val="22"/>
          <w:szCs w:val="22"/>
          <w:lang w:val="es-ES"/>
        </w:rPr>
        <w:t xml:space="preserve"> al estimado para la vigencia 2026. </w:t>
      </w:r>
    </w:p>
    <w:p w14:paraId="5036EC8B" w14:textId="77777777" w:rsidR="00EC4680" w:rsidRPr="00CD52DD" w:rsidRDefault="00EC4680" w:rsidP="00EC4680">
      <w:pPr>
        <w:jc w:val="both"/>
        <w:rPr>
          <w:rFonts w:asciiTheme="majorHAnsi" w:hAnsiTheme="majorHAnsi" w:cstheme="majorHAnsi"/>
          <w:sz w:val="22"/>
          <w:szCs w:val="22"/>
        </w:rPr>
      </w:pPr>
    </w:p>
    <w:p w14:paraId="5541555D" w14:textId="03EDD75F" w:rsidR="00EC4680" w:rsidRDefault="00EC4680" w:rsidP="00EC4680">
      <w:pPr>
        <w:jc w:val="both"/>
        <w:rPr>
          <w:rFonts w:asciiTheme="majorHAnsi" w:hAnsiTheme="majorHAnsi" w:cstheme="majorHAnsi"/>
          <w:sz w:val="22"/>
          <w:szCs w:val="22"/>
        </w:rPr>
      </w:pPr>
      <w:r>
        <w:rPr>
          <w:rFonts w:asciiTheme="majorHAnsi" w:hAnsiTheme="majorHAnsi" w:cstheme="majorHAnsi"/>
          <w:sz w:val="22"/>
          <w:szCs w:val="22"/>
        </w:rPr>
        <w:t>Al ser un mayor recaudo de la vigencia de recursos de libre destinación, se calcula el valor que corresponde a la transferencia al Concejo, Personería Municipal, transferencia del 1% en cumplimiento de la Ley 99 de 1993 y la transferencia de presupuesto participativo.</w:t>
      </w:r>
    </w:p>
    <w:p w14:paraId="566C0897" w14:textId="77777777" w:rsidR="00EC4680" w:rsidRDefault="00EC4680" w:rsidP="00EC4680">
      <w:pPr>
        <w:jc w:val="both"/>
        <w:rPr>
          <w:rFonts w:asciiTheme="majorHAnsi" w:hAnsiTheme="majorHAnsi" w:cstheme="majorHAnsi"/>
          <w:sz w:val="22"/>
          <w:szCs w:val="22"/>
        </w:rPr>
      </w:pPr>
    </w:p>
    <w:p w14:paraId="661D70ED" w14:textId="3C3D05F5" w:rsidR="00EC4680" w:rsidRDefault="00EC4680" w:rsidP="00EC4680">
      <w:pPr>
        <w:jc w:val="both"/>
        <w:rPr>
          <w:rFonts w:asciiTheme="majorHAnsi" w:hAnsiTheme="majorHAnsi" w:cstheme="majorHAnsi"/>
          <w:sz w:val="22"/>
          <w:szCs w:val="22"/>
        </w:rPr>
      </w:pPr>
      <w:r>
        <w:rPr>
          <w:rFonts w:asciiTheme="majorHAnsi" w:hAnsiTheme="majorHAnsi" w:cstheme="majorHAnsi"/>
          <w:sz w:val="22"/>
          <w:szCs w:val="22"/>
        </w:rPr>
        <w:t xml:space="preserve">Estos </w:t>
      </w:r>
      <w:r w:rsidRPr="002B2964">
        <w:rPr>
          <w:rFonts w:asciiTheme="majorHAnsi" w:hAnsiTheme="majorHAnsi" w:cstheme="majorHAnsi"/>
          <w:sz w:val="22"/>
          <w:szCs w:val="22"/>
        </w:rPr>
        <w:t xml:space="preserve">recursos </w:t>
      </w:r>
      <w:r>
        <w:rPr>
          <w:rFonts w:asciiTheme="majorHAnsi" w:hAnsiTheme="majorHAnsi" w:cstheme="majorHAnsi"/>
          <w:sz w:val="22"/>
          <w:szCs w:val="22"/>
        </w:rPr>
        <w:t xml:space="preserve">permiten </w:t>
      </w:r>
      <w:r w:rsidRPr="002B2964">
        <w:rPr>
          <w:rFonts w:asciiTheme="majorHAnsi" w:hAnsiTheme="majorHAnsi" w:cstheme="majorHAnsi"/>
          <w:sz w:val="22"/>
          <w:szCs w:val="22"/>
        </w:rPr>
        <w:t>ajusta</w:t>
      </w:r>
      <w:r>
        <w:rPr>
          <w:rFonts w:asciiTheme="majorHAnsi" w:hAnsiTheme="majorHAnsi" w:cstheme="majorHAnsi"/>
          <w:sz w:val="22"/>
          <w:szCs w:val="22"/>
        </w:rPr>
        <w:t>r</w:t>
      </w:r>
      <w:r w:rsidRPr="002B2964">
        <w:rPr>
          <w:rFonts w:asciiTheme="majorHAnsi" w:hAnsiTheme="majorHAnsi" w:cstheme="majorHAnsi"/>
          <w:sz w:val="22"/>
          <w:szCs w:val="22"/>
        </w:rPr>
        <w:t xml:space="preserve"> las transferencias al Concejo y a la Personería Municipal, al tiempo </w:t>
      </w:r>
      <w:r w:rsidRPr="00365AA1">
        <w:rPr>
          <w:rFonts w:asciiTheme="majorHAnsi" w:hAnsiTheme="majorHAnsi" w:cstheme="majorHAnsi"/>
          <w:sz w:val="22"/>
          <w:szCs w:val="22"/>
        </w:rPr>
        <w:t>que fortalecen el cumplimiento de las metas establecidas, en el marco del Plan de Desarrollo</w:t>
      </w:r>
      <w:r w:rsidRPr="002B2964">
        <w:rPr>
          <w:rFonts w:asciiTheme="majorHAnsi" w:hAnsiTheme="majorHAnsi" w:cstheme="majorHAnsi"/>
          <w:sz w:val="22"/>
          <w:szCs w:val="22"/>
        </w:rPr>
        <w:t xml:space="preserve"> Municipal de Cajicá, Cundinamarca, “CAJICÁ IDEAL 2024–2027”, adoptado mediante el Acuerdo Municipal No. 01 del 29 de mayo de 2024.</w:t>
      </w:r>
    </w:p>
    <w:p w14:paraId="12822B89" w14:textId="77777777" w:rsidR="00EC4680" w:rsidRPr="00CD52DD" w:rsidRDefault="00EC4680" w:rsidP="00EC4680">
      <w:pPr>
        <w:jc w:val="both"/>
        <w:rPr>
          <w:rFonts w:asciiTheme="majorHAnsi" w:hAnsiTheme="majorHAnsi" w:cstheme="majorHAnsi"/>
          <w:sz w:val="22"/>
          <w:szCs w:val="22"/>
        </w:rPr>
      </w:pPr>
    </w:p>
    <w:p w14:paraId="34863684" w14:textId="05D9BC59" w:rsidR="00EC4680" w:rsidRDefault="00EC4680" w:rsidP="00EC4680">
      <w:pPr>
        <w:jc w:val="both"/>
        <w:rPr>
          <w:rFonts w:asciiTheme="majorHAnsi" w:hAnsiTheme="majorHAnsi" w:cstheme="majorHAnsi"/>
          <w:sz w:val="22"/>
          <w:szCs w:val="22"/>
        </w:rPr>
      </w:pPr>
      <w:r>
        <w:rPr>
          <w:rFonts w:asciiTheme="majorHAnsi" w:hAnsiTheme="majorHAnsi" w:cstheme="majorHAnsi"/>
          <w:sz w:val="22"/>
          <w:szCs w:val="22"/>
        </w:rPr>
        <w:t>Los recursos serán distribuidos de la siguiente manera:</w:t>
      </w:r>
    </w:p>
    <w:p w14:paraId="0D1B4F84" w14:textId="6BC642BB" w:rsidR="00EC4680" w:rsidRDefault="00EC4680" w:rsidP="00EC4680">
      <w:pPr>
        <w:jc w:val="both"/>
        <w:rPr>
          <w:rFonts w:asciiTheme="majorHAnsi" w:hAnsiTheme="majorHAnsi" w:cstheme="majorHAnsi"/>
          <w:sz w:val="22"/>
          <w:szCs w:val="22"/>
        </w:rPr>
      </w:pPr>
    </w:p>
    <w:p w14:paraId="2FFB0096" w14:textId="5EFF1F15" w:rsidR="00EC4680" w:rsidRDefault="00EC4680" w:rsidP="00EC4680">
      <w:pPr>
        <w:jc w:val="both"/>
        <w:rPr>
          <w:rFonts w:asciiTheme="majorHAnsi" w:hAnsiTheme="majorHAnsi" w:cstheme="majorHAnsi"/>
          <w:sz w:val="22"/>
          <w:szCs w:val="22"/>
        </w:rPr>
      </w:pPr>
      <w:r>
        <w:rPr>
          <w:rFonts w:asciiTheme="majorHAnsi" w:hAnsiTheme="majorHAnsi" w:cstheme="majorHAnsi"/>
          <w:sz w:val="22"/>
          <w:szCs w:val="22"/>
        </w:rPr>
        <w:t>GASTOS DE FUNCIONAMIENTO</w:t>
      </w:r>
    </w:p>
    <w:p w14:paraId="0486B907" w14:textId="27F46938" w:rsidR="00EC4680" w:rsidRDefault="00EC4680" w:rsidP="00EC4680">
      <w:pPr>
        <w:jc w:val="both"/>
        <w:rPr>
          <w:rFonts w:asciiTheme="majorHAnsi" w:hAnsiTheme="majorHAnsi" w:cstheme="majorHAnsi"/>
          <w:sz w:val="22"/>
          <w:szCs w:val="22"/>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2"/>
        <w:gridCol w:w="4266"/>
        <w:gridCol w:w="584"/>
        <w:gridCol w:w="993"/>
        <w:gridCol w:w="1559"/>
      </w:tblGrid>
      <w:tr w:rsidR="00365AA1" w14:paraId="27C686F2" w14:textId="77777777" w:rsidTr="00365AA1">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418AB2" w14:textId="77777777" w:rsidR="00365AA1" w:rsidRDefault="00365AA1">
            <w:pPr>
              <w:jc w:val="center"/>
              <w:rPr>
                <w:rFonts w:asciiTheme="majorHAnsi" w:eastAsia="Times New Roman" w:hAnsiTheme="majorHAnsi" w:cstheme="majorHAnsi"/>
                <w:b/>
                <w:bCs/>
                <w:color w:val="000000"/>
                <w:sz w:val="18"/>
                <w:szCs w:val="18"/>
              </w:rPr>
            </w:pPr>
            <w:r>
              <w:rPr>
                <w:rFonts w:asciiTheme="majorHAnsi" w:eastAsia="Times New Roman" w:hAnsiTheme="majorHAnsi" w:cstheme="majorHAnsi"/>
                <w:b/>
                <w:bCs/>
                <w:color w:val="000000"/>
                <w:sz w:val="18"/>
                <w:szCs w:val="18"/>
              </w:rPr>
              <w:t>RUBRO</w:t>
            </w:r>
          </w:p>
        </w:tc>
        <w:tc>
          <w:tcPr>
            <w:tcW w:w="4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72BA90" w14:textId="77777777" w:rsidR="00365AA1" w:rsidRDefault="00365AA1">
            <w:pPr>
              <w:jc w:val="center"/>
              <w:rPr>
                <w:rFonts w:asciiTheme="majorHAnsi" w:eastAsia="Times New Roman" w:hAnsiTheme="majorHAnsi" w:cstheme="majorHAnsi"/>
                <w:b/>
                <w:bCs/>
                <w:color w:val="000000"/>
                <w:sz w:val="18"/>
                <w:szCs w:val="18"/>
              </w:rPr>
            </w:pPr>
            <w:r>
              <w:rPr>
                <w:rFonts w:asciiTheme="majorHAnsi" w:eastAsia="Times New Roman" w:hAnsiTheme="majorHAnsi" w:cstheme="majorHAnsi"/>
                <w:b/>
                <w:bCs/>
                <w:color w:val="000000"/>
                <w:sz w:val="18"/>
                <w:szCs w:val="18"/>
              </w:rPr>
              <w:t>NOMBRE</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6BEF5E" w14:textId="77777777" w:rsidR="00365AA1" w:rsidRDefault="00365AA1">
            <w:pPr>
              <w:jc w:val="center"/>
              <w:rPr>
                <w:rFonts w:asciiTheme="majorHAnsi" w:eastAsia="Times New Roman" w:hAnsiTheme="majorHAnsi" w:cstheme="majorHAnsi"/>
                <w:b/>
                <w:bCs/>
                <w:color w:val="000000"/>
                <w:sz w:val="18"/>
                <w:szCs w:val="18"/>
              </w:rPr>
            </w:pPr>
            <w:r>
              <w:rPr>
                <w:rFonts w:asciiTheme="majorHAnsi" w:eastAsia="Times New Roman" w:hAnsiTheme="majorHAnsi" w:cstheme="majorHAnsi"/>
                <w:b/>
                <w:bCs/>
                <w:color w:val="000000"/>
                <w:sz w:val="18"/>
                <w:szCs w:val="18"/>
              </w:rPr>
              <w:t>META</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CAC6CF" w14:textId="77777777" w:rsidR="00365AA1" w:rsidRDefault="00365AA1">
            <w:pPr>
              <w:jc w:val="center"/>
              <w:rPr>
                <w:rFonts w:asciiTheme="majorHAnsi" w:eastAsia="Times New Roman" w:hAnsiTheme="majorHAnsi" w:cstheme="majorHAnsi"/>
                <w:b/>
                <w:bCs/>
                <w:color w:val="000000"/>
                <w:sz w:val="18"/>
                <w:szCs w:val="18"/>
              </w:rPr>
            </w:pPr>
            <w:r>
              <w:rPr>
                <w:rFonts w:asciiTheme="majorHAnsi" w:eastAsia="Times New Roman" w:hAnsiTheme="majorHAnsi" w:cstheme="majorHAnsi"/>
                <w:b/>
                <w:bCs/>
                <w:color w:val="000000"/>
                <w:sz w:val="18"/>
                <w:szCs w:val="18"/>
              </w:rPr>
              <w:t>FUENTE</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39CEFD" w14:textId="77777777" w:rsidR="00365AA1" w:rsidRDefault="00365AA1">
            <w:pPr>
              <w:jc w:val="center"/>
              <w:rPr>
                <w:rFonts w:asciiTheme="majorHAnsi" w:eastAsia="Times New Roman" w:hAnsiTheme="majorHAnsi" w:cstheme="majorHAnsi"/>
                <w:b/>
                <w:bCs/>
                <w:color w:val="000000"/>
                <w:sz w:val="18"/>
                <w:szCs w:val="18"/>
              </w:rPr>
            </w:pPr>
            <w:r>
              <w:rPr>
                <w:rFonts w:asciiTheme="majorHAnsi" w:eastAsia="Times New Roman" w:hAnsiTheme="majorHAnsi" w:cstheme="majorHAnsi"/>
                <w:b/>
                <w:bCs/>
                <w:color w:val="000000"/>
                <w:sz w:val="18"/>
                <w:szCs w:val="18"/>
              </w:rPr>
              <w:t>VALOR A ADICIONAR</w:t>
            </w:r>
          </w:p>
        </w:tc>
      </w:tr>
      <w:tr w:rsidR="00365AA1" w14:paraId="1E8BA53B" w14:textId="77777777" w:rsidTr="00365AA1">
        <w:trPr>
          <w:trHeight w:val="20"/>
        </w:trPr>
        <w:tc>
          <w:tcPr>
            <w:tcW w:w="0" w:type="auto"/>
            <w:tcBorders>
              <w:top w:val="single" w:sz="4" w:space="0" w:color="auto"/>
              <w:left w:val="single" w:sz="4" w:space="0" w:color="auto"/>
              <w:bottom w:val="single" w:sz="4" w:space="0" w:color="auto"/>
              <w:right w:val="single" w:sz="4" w:space="0" w:color="auto"/>
            </w:tcBorders>
            <w:hideMark/>
          </w:tcPr>
          <w:p w14:paraId="0633ACE3" w14:textId="77777777" w:rsidR="00365AA1" w:rsidRDefault="00365AA1">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2</w:t>
            </w:r>
          </w:p>
        </w:tc>
        <w:tc>
          <w:tcPr>
            <w:tcW w:w="4266" w:type="dxa"/>
            <w:tcBorders>
              <w:top w:val="single" w:sz="4" w:space="0" w:color="auto"/>
              <w:left w:val="single" w:sz="4" w:space="0" w:color="auto"/>
              <w:bottom w:val="single" w:sz="4" w:space="0" w:color="auto"/>
              <w:right w:val="single" w:sz="4" w:space="0" w:color="auto"/>
            </w:tcBorders>
            <w:hideMark/>
          </w:tcPr>
          <w:p w14:paraId="077C3212" w14:textId="77777777" w:rsidR="00365AA1" w:rsidRDefault="00365AA1">
            <w:pPr>
              <w:jc w:val="both"/>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GASTOS</w:t>
            </w:r>
          </w:p>
        </w:tc>
        <w:tc>
          <w:tcPr>
            <w:tcW w:w="567" w:type="dxa"/>
            <w:tcBorders>
              <w:top w:val="single" w:sz="4" w:space="0" w:color="auto"/>
              <w:left w:val="single" w:sz="4" w:space="0" w:color="auto"/>
              <w:bottom w:val="single" w:sz="4" w:space="0" w:color="auto"/>
              <w:right w:val="single" w:sz="4" w:space="0" w:color="auto"/>
            </w:tcBorders>
            <w:hideMark/>
          </w:tcPr>
          <w:p w14:paraId="42999975" w14:textId="77777777" w:rsidR="00365AA1" w:rsidRDefault="00365AA1">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19A0EAD5" w14:textId="77777777" w:rsidR="00365AA1" w:rsidRDefault="00365AA1">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4D5DB23D" w14:textId="77777777" w:rsidR="00365AA1" w:rsidRDefault="00365AA1">
            <w:pPr>
              <w:jc w:val="right"/>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xml:space="preserve"> 3.500.000.000,00 </w:t>
            </w:r>
          </w:p>
        </w:tc>
      </w:tr>
      <w:tr w:rsidR="00365AA1" w14:paraId="1DF6AA88" w14:textId="77777777" w:rsidTr="00365AA1">
        <w:trPr>
          <w:trHeight w:val="20"/>
        </w:trPr>
        <w:tc>
          <w:tcPr>
            <w:tcW w:w="0" w:type="auto"/>
            <w:tcBorders>
              <w:top w:val="single" w:sz="4" w:space="0" w:color="auto"/>
              <w:left w:val="single" w:sz="4" w:space="0" w:color="auto"/>
              <w:bottom w:val="single" w:sz="4" w:space="0" w:color="auto"/>
              <w:right w:val="single" w:sz="4" w:space="0" w:color="auto"/>
            </w:tcBorders>
            <w:hideMark/>
          </w:tcPr>
          <w:p w14:paraId="6E4E7E74" w14:textId="77777777" w:rsidR="00365AA1" w:rsidRDefault="00365AA1">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2.1</w:t>
            </w:r>
          </w:p>
        </w:tc>
        <w:tc>
          <w:tcPr>
            <w:tcW w:w="4266" w:type="dxa"/>
            <w:tcBorders>
              <w:top w:val="single" w:sz="4" w:space="0" w:color="auto"/>
              <w:left w:val="single" w:sz="4" w:space="0" w:color="auto"/>
              <w:bottom w:val="single" w:sz="4" w:space="0" w:color="auto"/>
              <w:right w:val="single" w:sz="4" w:space="0" w:color="auto"/>
            </w:tcBorders>
            <w:hideMark/>
          </w:tcPr>
          <w:p w14:paraId="545626EB" w14:textId="77777777" w:rsidR="00365AA1" w:rsidRDefault="00365AA1">
            <w:pPr>
              <w:jc w:val="both"/>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TOTAL GASTOS FUNCIONAMIENTO</w:t>
            </w:r>
          </w:p>
        </w:tc>
        <w:tc>
          <w:tcPr>
            <w:tcW w:w="567" w:type="dxa"/>
            <w:tcBorders>
              <w:top w:val="single" w:sz="4" w:space="0" w:color="auto"/>
              <w:left w:val="single" w:sz="4" w:space="0" w:color="auto"/>
              <w:bottom w:val="single" w:sz="4" w:space="0" w:color="auto"/>
              <w:right w:val="single" w:sz="4" w:space="0" w:color="auto"/>
            </w:tcBorders>
            <w:hideMark/>
          </w:tcPr>
          <w:p w14:paraId="081FEC1A" w14:textId="77777777" w:rsidR="00365AA1" w:rsidRDefault="00365AA1">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4BB1560B" w14:textId="77777777" w:rsidR="00365AA1" w:rsidRDefault="00365AA1">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6D3ED177" w14:textId="77777777" w:rsidR="00365AA1" w:rsidRDefault="00365AA1">
            <w:pPr>
              <w:jc w:val="right"/>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xml:space="preserve">    589.500.000,00 </w:t>
            </w:r>
          </w:p>
        </w:tc>
      </w:tr>
      <w:tr w:rsidR="00365AA1" w14:paraId="2FB5C3D1" w14:textId="77777777" w:rsidTr="00365AA1">
        <w:trPr>
          <w:trHeight w:val="20"/>
        </w:trPr>
        <w:tc>
          <w:tcPr>
            <w:tcW w:w="0" w:type="auto"/>
            <w:tcBorders>
              <w:top w:val="single" w:sz="4" w:space="0" w:color="auto"/>
              <w:left w:val="single" w:sz="4" w:space="0" w:color="auto"/>
              <w:bottom w:val="single" w:sz="4" w:space="0" w:color="auto"/>
              <w:right w:val="single" w:sz="4" w:space="0" w:color="auto"/>
            </w:tcBorders>
            <w:hideMark/>
          </w:tcPr>
          <w:p w14:paraId="1AF8F741"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2.1.1</w:t>
            </w:r>
          </w:p>
        </w:tc>
        <w:tc>
          <w:tcPr>
            <w:tcW w:w="4266" w:type="dxa"/>
            <w:tcBorders>
              <w:top w:val="single" w:sz="4" w:space="0" w:color="auto"/>
              <w:left w:val="single" w:sz="4" w:space="0" w:color="auto"/>
              <w:bottom w:val="single" w:sz="4" w:space="0" w:color="auto"/>
              <w:right w:val="single" w:sz="4" w:space="0" w:color="auto"/>
            </w:tcBorders>
            <w:hideMark/>
          </w:tcPr>
          <w:p w14:paraId="5C3235E7" w14:textId="77777777" w:rsidR="00365AA1" w:rsidRDefault="00365AA1">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FUNCIONAMIENTO ADMINISTRACION CENTRAL</w:t>
            </w:r>
          </w:p>
        </w:tc>
        <w:tc>
          <w:tcPr>
            <w:tcW w:w="567" w:type="dxa"/>
            <w:tcBorders>
              <w:top w:val="single" w:sz="4" w:space="0" w:color="auto"/>
              <w:left w:val="single" w:sz="4" w:space="0" w:color="auto"/>
              <w:bottom w:val="single" w:sz="4" w:space="0" w:color="auto"/>
              <w:right w:val="single" w:sz="4" w:space="0" w:color="auto"/>
            </w:tcBorders>
            <w:hideMark/>
          </w:tcPr>
          <w:p w14:paraId="0D4ACF17"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9F7559D"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709C1A9C" w14:textId="77777777" w:rsidR="00365AA1" w:rsidRDefault="00365AA1">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460.000.000,00 </w:t>
            </w:r>
          </w:p>
        </w:tc>
      </w:tr>
      <w:tr w:rsidR="00365AA1" w14:paraId="1264E74C" w14:textId="77777777" w:rsidTr="00365AA1">
        <w:trPr>
          <w:trHeight w:val="20"/>
        </w:trPr>
        <w:tc>
          <w:tcPr>
            <w:tcW w:w="0" w:type="auto"/>
            <w:tcBorders>
              <w:top w:val="single" w:sz="4" w:space="0" w:color="auto"/>
              <w:left w:val="single" w:sz="4" w:space="0" w:color="auto"/>
              <w:bottom w:val="single" w:sz="4" w:space="0" w:color="auto"/>
              <w:right w:val="single" w:sz="4" w:space="0" w:color="auto"/>
            </w:tcBorders>
            <w:hideMark/>
          </w:tcPr>
          <w:p w14:paraId="6B25E730"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2.1.1.7</w:t>
            </w:r>
          </w:p>
        </w:tc>
        <w:tc>
          <w:tcPr>
            <w:tcW w:w="4266" w:type="dxa"/>
            <w:tcBorders>
              <w:top w:val="single" w:sz="4" w:space="0" w:color="auto"/>
              <w:left w:val="single" w:sz="4" w:space="0" w:color="auto"/>
              <w:bottom w:val="single" w:sz="4" w:space="0" w:color="auto"/>
              <w:right w:val="single" w:sz="4" w:space="0" w:color="auto"/>
            </w:tcBorders>
            <w:hideMark/>
          </w:tcPr>
          <w:p w14:paraId="28231A78" w14:textId="77777777" w:rsidR="00365AA1" w:rsidRDefault="00365AA1">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DISMINUCIÓN DE PASIVOS</w:t>
            </w:r>
          </w:p>
        </w:tc>
        <w:tc>
          <w:tcPr>
            <w:tcW w:w="567" w:type="dxa"/>
            <w:tcBorders>
              <w:top w:val="single" w:sz="4" w:space="0" w:color="auto"/>
              <w:left w:val="single" w:sz="4" w:space="0" w:color="auto"/>
              <w:bottom w:val="single" w:sz="4" w:space="0" w:color="auto"/>
              <w:right w:val="single" w:sz="4" w:space="0" w:color="auto"/>
            </w:tcBorders>
            <w:hideMark/>
          </w:tcPr>
          <w:p w14:paraId="65BB3526"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59F2DE8D"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5550A8B4" w14:textId="77777777" w:rsidR="00365AA1" w:rsidRDefault="00365AA1">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365AA1" w14:paraId="3B8039F3" w14:textId="77777777" w:rsidTr="00365AA1">
        <w:trPr>
          <w:trHeight w:val="20"/>
        </w:trPr>
        <w:tc>
          <w:tcPr>
            <w:tcW w:w="0" w:type="auto"/>
            <w:tcBorders>
              <w:top w:val="single" w:sz="4" w:space="0" w:color="auto"/>
              <w:left w:val="single" w:sz="4" w:space="0" w:color="auto"/>
              <w:bottom w:val="single" w:sz="4" w:space="0" w:color="auto"/>
              <w:right w:val="single" w:sz="4" w:space="0" w:color="auto"/>
            </w:tcBorders>
            <w:hideMark/>
          </w:tcPr>
          <w:p w14:paraId="440A0349"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2.1.1.7.04</w:t>
            </w:r>
          </w:p>
        </w:tc>
        <w:tc>
          <w:tcPr>
            <w:tcW w:w="4266" w:type="dxa"/>
            <w:tcBorders>
              <w:top w:val="single" w:sz="4" w:space="0" w:color="auto"/>
              <w:left w:val="single" w:sz="4" w:space="0" w:color="auto"/>
              <w:bottom w:val="single" w:sz="4" w:space="0" w:color="auto"/>
              <w:right w:val="single" w:sz="4" w:space="0" w:color="auto"/>
            </w:tcBorders>
            <w:hideMark/>
          </w:tcPr>
          <w:p w14:paraId="4F2CD598" w14:textId="77777777" w:rsidR="00365AA1" w:rsidRDefault="00365AA1">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DEVOLUCIONES TRIBUTARIAS</w:t>
            </w:r>
          </w:p>
        </w:tc>
        <w:tc>
          <w:tcPr>
            <w:tcW w:w="567" w:type="dxa"/>
            <w:tcBorders>
              <w:top w:val="single" w:sz="4" w:space="0" w:color="auto"/>
              <w:left w:val="single" w:sz="4" w:space="0" w:color="auto"/>
              <w:bottom w:val="single" w:sz="4" w:space="0" w:color="auto"/>
              <w:right w:val="single" w:sz="4" w:space="0" w:color="auto"/>
            </w:tcBorders>
            <w:hideMark/>
          </w:tcPr>
          <w:p w14:paraId="060B0C67"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70E77945"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7B24528F" w14:textId="77777777" w:rsidR="00365AA1" w:rsidRDefault="00365AA1">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365AA1" w14:paraId="3B937AAB" w14:textId="77777777" w:rsidTr="00365AA1">
        <w:trPr>
          <w:trHeight w:val="20"/>
        </w:trPr>
        <w:tc>
          <w:tcPr>
            <w:tcW w:w="0" w:type="auto"/>
            <w:tcBorders>
              <w:top w:val="single" w:sz="4" w:space="0" w:color="auto"/>
              <w:left w:val="single" w:sz="4" w:space="0" w:color="auto"/>
              <w:bottom w:val="single" w:sz="4" w:space="0" w:color="auto"/>
              <w:right w:val="single" w:sz="4" w:space="0" w:color="auto"/>
            </w:tcBorders>
            <w:hideMark/>
          </w:tcPr>
          <w:p w14:paraId="413BFED0"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2.1.1.7.04</w:t>
            </w:r>
          </w:p>
        </w:tc>
        <w:tc>
          <w:tcPr>
            <w:tcW w:w="4266" w:type="dxa"/>
            <w:tcBorders>
              <w:top w:val="single" w:sz="4" w:space="0" w:color="auto"/>
              <w:left w:val="single" w:sz="4" w:space="0" w:color="auto"/>
              <w:bottom w:val="single" w:sz="4" w:space="0" w:color="auto"/>
              <w:right w:val="single" w:sz="4" w:space="0" w:color="auto"/>
            </w:tcBorders>
            <w:hideMark/>
          </w:tcPr>
          <w:p w14:paraId="35AB3BBE" w14:textId="77777777" w:rsidR="00365AA1" w:rsidRDefault="00365AA1">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DEVOLUCIONES TRIBUTARIAS/ADMINISTRACION CENTRAL/INGRESOS CORRIENTES DE LIBRE DESTINACION</w:t>
            </w:r>
          </w:p>
        </w:tc>
        <w:tc>
          <w:tcPr>
            <w:tcW w:w="567" w:type="dxa"/>
            <w:tcBorders>
              <w:top w:val="single" w:sz="4" w:space="0" w:color="auto"/>
              <w:left w:val="single" w:sz="4" w:space="0" w:color="auto"/>
              <w:bottom w:val="single" w:sz="4" w:space="0" w:color="auto"/>
              <w:right w:val="single" w:sz="4" w:space="0" w:color="auto"/>
            </w:tcBorders>
            <w:hideMark/>
          </w:tcPr>
          <w:p w14:paraId="051FBB1F"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2D5A5899"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7E05B23B" w14:textId="77777777" w:rsidR="00365AA1" w:rsidRDefault="00365AA1">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460.000.000,00 </w:t>
            </w:r>
          </w:p>
        </w:tc>
      </w:tr>
      <w:tr w:rsidR="00365AA1" w14:paraId="6E80D89C" w14:textId="77777777" w:rsidTr="00365AA1">
        <w:trPr>
          <w:trHeight w:val="20"/>
        </w:trPr>
        <w:tc>
          <w:tcPr>
            <w:tcW w:w="0" w:type="auto"/>
            <w:tcBorders>
              <w:top w:val="single" w:sz="4" w:space="0" w:color="auto"/>
              <w:left w:val="single" w:sz="4" w:space="0" w:color="auto"/>
              <w:bottom w:val="single" w:sz="4" w:space="0" w:color="auto"/>
              <w:right w:val="single" w:sz="4" w:space="0" w:color="auto"/>
            </w:tcBorders>
            <w:hideMark/>
          </w:tcPr>
          <w:p w14:paraId="23D5C811"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2.1.2</w:t>
            </w:r>
          </w:p>
        </w:tc>
        <w:tc>
          <w:tcPr>
            <w:tcW w:w="4266" w:type="dxa"/>
            <w:tcBorders>
              <w:top w:val="single" w:sz="4" w:space="0" w:color="auto"/>
              <w:left w:val="single" w:sz="4" w:space="0" w:color="auto"/>
              <w:bottom w:val="single" w:sz="4" w:space="0" w:color="auto"/>
              <w:right w:val="single" w:sz="4" w:space="0" w:color="auto"/>
            </w:tcBorders>
            <w:hideMark/>
          </w:tcPr>
          <w:p w14:paraId="5B68F4C3" w14:textId="77777777" w:rsidR="00365AA1" w:rsidRDefault="00365AA1">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FUNCIONAMIENTO CONCEJO MUNICIPAL</w:t>
            </w:r>
          </w:p>
        </w:tc>
        <w:tc>
          <w:tcPr>
            <w:tcW w:w="567" w:type="dxa"/>
            <w:tcBorders>
              <w:top w:val="single" w:sz="4" w:space="0" w:color="auto"/>
              <w:left w:val="single" w:sz="4" w:space="0" w:color="auto"/>
              <w:bottom w:val="single" w:sz="4" w:space="0" w:color="auto"/>
              <w:right w:val="single" w:sz="4" w:space="0" w:color="auto"/>
            </w:tcBorders>
            <w:hideMark/>
          </w:tcPr>
          <w:p w14:paraId="6482CCB5"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8F41CDD"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18040D59" w14:textId="77777777" w:rsidR="00365AA1" w:rsidRDefault="00365AA1">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52.500.000,00 </w:t>
            </w:r>
          </w:p>
        </w:tc>
      </w:tr>
      <w:tr w:rsidR="00365AA1" w14:paraId="2D7082C7" w14:textId="77777777" w:rsidTr="00365AA1">
        <w:trPr>
          <w:trHeight w:val="20"/>
        </w:trPr>
        <w:tc>
          <w:tcPr>
            <w:tcW w:w="0" w:type="auto"/>
            <w:tcBorders>
              <w:top w:val="single" w:sz="4" w:space="0" w:color="auto"/>
              <w:left w:val="single" w:sz="4" w:space="0" w:color="auto"/>
              <w:bottom w:val="single" w:sz="4" w:space="0" w:color="auto"/>
              <w:right w:val="single" w:sz="4" w:space="0" w:color="auto"/>
            </w:tcBorders>
            <w:hideMark/>
          </w:tcPr>
          <w:p w14:paraId="6002CB3C"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2.1.3</w:t>
            </w:r>
          </w:p>
        </w:tc>
        <w:tc>
          <w:tcPr>
            <w:tcW w:w="4266" w:type="dxa"/>
            <w:tcBorders>
              <w:top w:val="single" w:sz="4" w:space="0" w:color="auto"/>
              <w:left w:val="single" w:sz="4" w:space="0" w:color="auto"/>
              <w:bottom w:val="single" w:sz="4" w:space="0" w:color="auto"/>
              <w:right w:val="single" w:sz="4" w:space="0" w:color="auto"/>
            </w:tcBorders>
            <w:hideMark/>
          </w:tcPr>
          <w:p w14:paraId="663BB2A8" w14:textId="77777777" w:rsidR="00365AA1" w:rsidRDefault="00365AA1">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FUNCIONAMIENTO PERSONERIA MUNICIPAL</w:t>
            </w:r>
          </w:p>
        </w:tc>
        <w:tc>
          <w:tcPr>
            <w:tcW w:w="567" w:type="dxa"/>
            <w:tcBorders>
              <w:top w:val="single" w:sz="4" w:space="0" w:color="auto"/>
              <w:left w:val="single" w:sz="4" w:space="0" w:color="auto"/>
              <w:bottom w:val="single" w:sz="4" w:space="0" w:color="auto"/>
              <w:right w:val="single" w:sz="4" w:space="0" w:color="auto"/>
            </w:tcBorders>
            <w:hideMark/>
          </w:tcPr>
          <w:p w14:paraId="1B41CC85"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464FDCF6" w14:textId="77777777" w:rsidR="00365AA1" w:rsidRDefault="00365AA1">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00DCB09F" w14:textId="77777777" w:rsidR="00365AA1" w:rsidRDefault="00365AA1">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77.000.000,00 </w:t>
            </w:r>
          </w:p>
        </w:tc>
      </w:tr>
    </w:tbl>
    <w:p w14:paraId="0908F370" w14:textId="77777777" w:rsidR="00365AA1" w:rsidRDefault="00365AA1" w:rsidP="00EC4680">
      <w:pPr>
        <w:jc w:val="both"/>
        <w:rPr>
          <w:rFonts w:asciiTheme="majorHAnsi" w:hAnsiTheme="majorHAnsi" w:cstheme="majorHAnsi"/>
          <w:sz w:val="22"/>
          <w:szCs w:val="22"/>
        </w:rPr>
      </w:pPr>
    </w:p>
    <w:p w14:paraId="304073F9" w14:textId="5055DCEB" w:rsidR="00EC4680" w:rsidRDefault="008C792F" w:rsidP="00EC4680">
      <w:pPr>
        <w:jc w:val="both"/>
        <w:rPr>
          <w:rFonts w:asciiTheme="majorHAnsi" w:hAnsiTheme="majorHAnsi" w:cstheme="majorHAnsi"/>
          <w:sz w:val="22"/>
          <w:szCs w:val="22"/>
        </w:rPr>
      </w:pPr>
      <w:r>
        <w:rPr>
          <w:rFonts w:asciiTheme="majorHAnsi" w:hAnsiTheme="majorHAnsi" w:cstheme="majorHAnsi"/>
          <w:sz w:val="22"/>
          <w:szCs w:val="22"/>
        </w:rPr>
        <w:t>GASTOS DE INVERSIÓ</w:t>
      </w:r>
      <w:r w:rsidR="00EC4680">
        <w:rPr>
          <w:rFonts w:asciiTheme="majorHAnsi" w:hAnsiTheme="majorHAnsi" w:cstheme="majorHAnsi"/>
          <w:sz w:val="22"/>
          <w:szCs w:val="22"/>
        </w:rPr>
        <w:t>N</w:t>
      </w:r>
    </w:p>
    <w:p w14:paraId="303D42BE" w14:textId="77777777" w:rsidR="00EC4680" w:rsidRDefault="00EC4680" w:rsidP="00EC4680">
      <w:pPr>
        <w:jc w:val="both"/>
        <w:rPr>
          <w:rFonts w:asciiTheme="majorHAnsi" w:hAnsiTheme="majorHAnsi" w:cstheme="majorHAnsi"/>
          <w:sz w:val="22"/>
          <w:szCs w:val="22"/>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2"/>
        <w:gridCol w:w="4266"/>
        <w:gridCol w:w="584"/>
        <w:gridCol w:w="993"/>
        <w:gridCol w:w="1559"/>
      </w:tblGrid>
      <w:tr w:rsidR="00161FB3" w14:paraId="31724DF1" w14:textId="77777777" w:rsidTr="00161FB3">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8A512A" w14:textId="77777777" w:rsidR="00161FB3" w:rsidRDefault="00161FB3">
            <w:pPr>
              <w:jc w:val="center"/>
              <w:rPr>
                <w:rFonts w:asciiTheme="majorHAnsi" w:eastAsia="Times New Roman" w:hAnsiTheme="majorHAnsi" w:cstheme="majorHAnsi"/>
                <w:b/>
                <w:bCs/>
                <w:color w:val="000000"/>
                <w:sz w:val="18"/>
                <w:szCs w:val="18"/>
              </w:rPr>
            </w:pPr>
            <w:r>
              <w:rPr>
                <w:rFonts w:asciiTheme="majorHAnsi" w:eastAsia="Times New Roman" w:hAnsiTheme="majorHAnsi" w:cstheme="majorHAnsi"/>
                <w:b/>
                <w:bCs/>
                <w:color w:val="000000"/>
                <w:sz w:val="18"/>
                <w:szCs w:val="18"/>
              </w:rPr>
              <w:t>RUBRO</w:t>
            </w:r>
          </w:p>
        </w:tc>
        <w:tc>
          <w:tcPr>
            <w:tcW w:w="4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58B8C3" w14:textId="77777777" w:rsidR="00161FB3" w:rsidRDefault="00161FB3">
            <w:pPr>
              <w:jc w:val="center"/>
              <w:rPr>
                <w:rFonts w:asciiTheme="majorHAnsi" w:eastAsia="Times New Roman" w:hAnsiTheme="majorHAnsi" w:cstheme="majorHAnsi"/>
                <w:b/>
                <w:bCs/>
                <w:color w:val="000000"/>
                <w:sz w:val="18"/>
                <w:szCs w:val="18"/>
              </w:rPr>
            </w:pPr>
            <w:r>
              <w:rPr>
                <w:rFonts w:asciiTheme="majorHAnsi" w:eastAsia="Times New Roman" w:hAnsiTheme="majorHAnsi" w:cstheme="majorHAnsi"/>
                <w:b/>
                <w:bCs/>
                <w:color w:val="000000"/>
                <w:sz w:val="18"/>
                <w:szCs w:val="18"/>
              </w:rPr>
              <w:t>NOMBRE</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B4E3A2" w14:textId="77777777" w:rsidR="00161FB3" w:rsidRDefault="00161FB3">
            <w:pPr>
              <w:jc w:val="center"/>
              <w:rPr>
                <w:rFonts w:asciiTheme="majorHAnsi" w:eastAsia="Times New Roman" w:hAnsiTheme="majorHAnsi" w:cstheme="majorHAnsi"/>
                <w:b/>
                <w:bCs/>
                <w:color w:val="000000"/>
                <w:sz w:val="18"/>
                <w:szCs w:val="18"/>
              </w:rPr>
            </w:pPr>
            <w:r>
              <w:rPr>
                <w:rFonts w:asciiTheme="majorHAnsi" w:eastAsia="Times New Roman" w:hAnsiTheme="majorHAnsi" w:cstheme="majorHAnsi"/>
                <w:b/>
                <w:bCs/>
                <w:color w:val="000000"/>
                <w:sz w:val="18"/>
                <w:szCs w:val="18"/>
              </w:rPr>
              <w:t>META</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8DB30A" w14:textId="77777777" w:rsidR="00161FB3" w:rsidRDefault="00161FB3">
            <w:pPr>
              <w:jc w:val="center"/>
              <w:rPr>
                <w:rFonts w:asciiTheme="majorHAnsi" w:eastAsia="Times New Roman" w:hAnsiTheme="majorHAnsi" w:cstheme="majorHAnsi"/>
                <w:b/>
                <w:bCs/>
                <w:color w:val="000000"/>
                <w:sz w:val="18"/>
                <w:szCs w:val="18"/>
              </w:rPr>
            </w:pPr>
            <w:r>
              <w:rPr>
                <w:rFonts w:asciiTheme="majorHAnsi" w:eastAsia="Times New Roman" w:hAnsiTheme="majorHAnsi" w:cstheme="majorHAnsi"/>
                <w:b/>
                <w:bCs/>
                <w:color w:val="000000"/>
                <w:sz w:val="18"/>
                <w:szCs w:val="18"/>
              </w:rPr>
              <w:t>FUENTE</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1A63C6" w14:textId="77777777" w:rsidR="00161FB3" w:rsidRDefault="00161FB3">
            <w:pPr>
              <w:jc w:val="center"/>
              <w:rPr>
                <w:rFonts w:asciiTheme="majorHAnsi" w:eastAsia="Times New Roman" w:hAnsiTheme="majorHAnsi" w:cstheme="majorHAnsi"/>
                <w:b/>
                <w:bCs/>
                <w:color w:val="000000"/>
                <w:sz w:val="18"/>
                <w:szCs w:val="18"/>
              </w:rPr>
            </w:pPr>
            <w:r>
              <w:rPr>
                <w:rFonts w:asciiTheme="majorHAnsi" w:eastAsia="Times New Roman" w:hAnsiTheme="majorHAnsi" w:cstheme="majorHAnsi"/>
                <w:b/>
                <w:bCs/>
                <w:color w:val="000000"/>
                <w:sz w:val="18"/>
                <w:szCs w:val="18"/>
              </w:rPr>
              <w:t>VALOR A ADICIONAR</w:t>
            </w:r>
          </w:p>
        </w:tc>
      </w:tr>
      <w:tr w:rsidR="00161FB3" w14:paraId="561126F2"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0924D412"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2</w:t>
            </w:r>
          </w:p>
        </w:tc>
        <w:tc>
          <w:tcPr>
            <w:tcW w:w="4266" w:type="dxa"/>
            <w:tcBorders>
              <w:top w:val="single" w:sz="4" w:space="0" w:color="auto"/>
              <w:left w:val="single" w:sz="4" w:space="0" w:color="auto"/>
              <w:bottom w:val="single" w:sz="4" w:space="0" w:color="auto"/>
              <w:right w:val="single" w:sz="4" w:space="0" w:color="auto"/>
            </w:tcBorders>
            <w:hideMark/>
          </w:tcPr>
          <w:p w14:paraId="64E86EE2" w14:textId="77777777" w:rsidR="00161FB3" w:rsidRDefault="00161FB3">
            <w:pPr>
              <w:jc w:val="both"/>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GASTOS</w:t>
            </w:r>
          </w:p>
        </w:tc>
        <w:tc>
          <w:tcPr>
            <w:tcW w:w="567" w:type="dxa"/>
            <w:tcBorders>
              <w:top w:val="single" w:sz="4" w:space="0" w:color="auto"/>
              <w:left w:val="single" w:sz="4" w:space="0" w:color="auto"/>
              <w:bottom w:val="single" w:sz="4" w:space="0" w:color="auto"/>
              <w:right w:val="single" w:sz="4" w:space="0" w:color="auto"/>
            </w:tcBorders>
            <w:hideMark/>
          </w:tcPr>
          <w:p w14:paraId="43F2C4B8"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5371A0E8"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4936CADC" w14:textId="77777777" w:rsidR="00161FB3" w:rsidRDefault="00161FB3">
            <w:pPr>
              <w:jc w:val="right"/>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xml:space="preserve"> 3.500.000.000,00 </w:t>
            </w:r>
          </w:p>
        </w:tc>
      </w:tr>
      <w:tr w:rsidR="00161FB3" w14:paraId="259ACC49"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6B1007A0"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2.1</w:t>
            </w:r>
          </w:p>
        </w:tc>
        <w:tc>
          <w:tcPr>
            <w:tcW w:w="4266" w:type="dxa"/>
            <w:tcBorders>
              <w:top w:val="single" w:sz="4" w:space="0" w:color="auto"/>
              <w:left w:val="single" w:sz="4" w:space="0" w:color="auto"/>
              <w:bottom w:val="single" w:sz="4" w:space="0" w:color="auto"/>
              <w:right w:val="single" w:sz="4" w:space="0" w:color="auto"/>
            </w:tcBorders>
            <w:hideMark/>
          </w:tcPr>
          <w:p w14:paraId="61016CAD" w14:textId="77777777" w:rsidR="00161FB3" w:rsidRDefault="00161FB3">
            <w:pPr>
              <w:jc w:val="both"/>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TOTAL GASTOS FUNCIONAMIENTO</w:t>
            </w:r>
          </w:p>
        </w:tc>
        <w:tc>
          <w:tcPr>
            <w:tcW w:w="567" w:type="dxa"/>
            <w:tcBorders>
              <w:top w:val="single" w:sz="4" w:space="0" w:color="auto"/>
              <w:left w:val="single" w:sz="4" w:space="0" w:color="auto"/>
              <w:bottom w:val="single" w:sz="4" w:space="0" w:color="auto"/>
              <w:right w:val="single" w:sz="4" w:space="0" w:color="auto"/>
            </w:tcBorders>
            <w:hideMark/>
          </w:tcPr>
          <w:p w14:paraId="0EB303E4"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4A8E98B"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5F14374F" w14:textId="77777777" w:rsidR="00161FB3" w:rsidRDefault="00161FB3">
            <w:pPr>
              <w:jc w:val="right"/>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xml:space="preserve">    589.500.000,00 </w:t>
            </w:r>
          </w:p>
        </w:tc>
      </w:tr>
      <w:tr w:rsidR="00161FB3" w14:paraId="22B2561D"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3E9BC64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lastRenderedPageBreak/>
              <w:t>2.1.1</w:t>
            </w:r>
          </w:p>
        </w:tc>
        <w:tc>
          <w:tcPr>
            <w:tcW w:w="4266" w:type="dxa"/>
            <w:tcBorders>
              <w:top w:val="single" w:sz="4" w:space="0" w:color="auto"/>
              <w:left w:val="single" w:sz="4" w:space="0" w:color="auto"/>
              <w:bottom w:val="single" w:sz="4" w:space="0" w:color="auto"/>
              <w:right w:val="single" w:sz="4" w:space="0" w:color="auto"/>
            </w:tcBorders>
            <w:hideMark/>
          </w:tcPr>
          <w:p w14:paraId="7912E071"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FUNCIONAMIENTO ADMINISTRACION CENTRAL</w:t>
            </w:r>
          </w:p>
        </w:tc>
        <w:tc>
          <w:tcPr>
            <w:tcW w:w="567" w:type="dxa"/>
            <w:tcBorders>
              <w:top w:val="single" w:sz="4" w:space="0" w:color="auto"/>
              <w:left w:val="single" w:sz="4" w:space="0" w:color="auto"/>
              <w:bottom w:val="single" w:sz="4" w:space="0" w:color="auto"/>
              <w:right w:val="single" w:sz="4" w:space="0" w:color="auto"/>
            </w:tcBorders>
            <w:hideMark/>
          </w:tcPr>
          <w:p w14:paraId="64394DE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56E84B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7BE531BF"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460.000.000,00 </w:t>
            </w:r>
          </w:p>
        </w:tc>
      </w:tr>
      <w:tr w:rsidR="00161FB3" w14:paraId="52026790"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E9E556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2.1.1.7</w:t>
            </w:r>
          </w:p>
        </w:tc>
        <w:tc>
          <w:tcPr>
            <w:tcW w:w="4266" w:type="dxa"/>
            <w:tcBorders>
              <w:top w:val="single" w:sz="4" w:space="0" w:color="auto"/>
              <w:left w:val="single" w:sz="4" w:space="0" w:color="auto"/>
              <w:bottom w:val="single" w:sz="4" w:space="0" w:color="auto"/>
              <w:right w:val="single" w:sz="4" w:space="0" w:color="auto"/>
            </w:tcBorders>
            <w:hideMark/>
          </w:tcPr>
          <w:p w14:paraId="0B3F131C"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DISMINUCIÓN DE PASIVOS</w:t>
            </w:r>
          </w:p>
        </w:tc>
        <w:tc>
          <w:tcPr>
            <w:tcW w:w="567" w:type="dxa"/>
            <w:tcBorders>
              <w:top w:val="single" w:sz="4" w:space="0" w:color="auto"/>
              <w:left w:val="single" w:sz="4" w:space="0" w:color="auto"/>
              <w:bottom w:val="single" w:sz="4" w:space="0" w:color="auto"/>
              <w:right w:val="single" w:sz="4" w:space="0" w:color="auto"/>
            </w:tcBorders>
            <w:hideMark/>
          </w:tcPr>
          <w:p w14:paraId="0DCCBF9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2DFA47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58B5D03C"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3580134A"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14BE10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2.1.1.7.04</w:t>
            </w:r>
          </w:p>
        </w:tc>
        <w:tc>
          <w:tcPr>
            <w:tcW w:w="4266" w:type="dxa"/>
            <w:tcBorders>
              <w:top w:val="single" w:sz="4" w:space="0" w:color="auto"/>
              <w:left w:val="single" w:sz="4" w:space="0" w:color="auto"/>
              <w:bottom w:val="single" w:sz="4" w:space="0" w:color="auto"/>
              <w:right w:val="single" w:sz="4" w:space="0" w:color="auto"/>
            </w:tcBorders>
            <w:hideMark/>
          </w:tcPr>
          <w:p w14:paraId="17045143"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DEVOLUCIONES TRIBUTARIAS</w:t>
            </w:r>
          </w:p>
        </w:tc>
        <w:tc>
          <w:tcPr>
            <w:tcW w:w="567" w:type="dxa"/>
            <w:tcBorders>
              <w:top w:val="single" w:sz="4" w:space="0" w:color="auto"/>
              <w:left w:val="single" w:sz="4" w:space="0" w:color="auto"/>
              <w:bottom w:val="single" w:sz="4" w:space="0" w:color="auto"/>
              <w:right w:val="single" w:sz="4" w:space="0" w:color="auto"/>
            </w:tcBorders>
            <w:hideMark/>
          </w:tcPr>
          <w:p w14:paraId="1BAE460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7C0D6A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0BF79E49"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70FB454C"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0D70BD4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2.1.1.7.04</w:t>
            </w:r>
          </w:p>
        </w:tc>
        <w:tc>
          <w:tcPr>
            <w:tcW w:w="4266" w:type="dxa"/>
            <w:tcBorders>
              <w:top w:val="single" w:sz="4" w:space="0" w:color="auto"/>
              <w:left w:val="single" w:sz="4" w:space="0" w:color="auto"/>
              <w:bottom w:val="single" w:sz="4" w:space="0" w:color="auto"/>
              <w:right w:val="single" w:sz="4" w:space="0" w:color="auto"/>
            </w:tcBorders>
            <w:hideMark/>
          </w:tcPr>
          <w:p w14:paraId="3919F388"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DEVOLUCIONES TRIBUTARIAS/ADMINISTRACION CENTRAL/INGRESOS CORRIENTES DE LIBRE DESTINACION</w:t>
            </w:r>
          </w:p>
        </w:tc>
        <w:tc>
          <w:tcPr>
            <w:tcW w:w="567" w:type="dxa"/>
            <w:tcBorders>
              <w:top w:val="single" w:sz="4" w:space="0" w:color="auto"/>
              <w:left w:val="single" w:sz="4" w:space="0" w:color="auto"/>
              <w:bottom w:val="single" w:sz="4" w:space="0" w:color="auto"/>
              <w:right w:val="single" w:sz="4" w:space="0" w:color="auto"/>
            </w:tcBorders>
            <w:hideMark/>
          </w:tcPr>
          <w:p w14:paraId="33A07EB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2F2A62A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0816E27B"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460.000.000,00 </w:t>
            </w:r>
          </w:p>
        </w:tc>
      </w:tr>
      <w:tr w:rsidR="00161FB3" w14:paraId="6DBA1B4B"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729E72C9"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2.1.2</w:t>
            </w:r>
          </w:p>
        </w:tc>
        <w:tc>
          <w:tcPr>
            <w:tcW w:w="4266" w:type="dxa"/>
            <w:tcBorders>
              <w:top w:val="single" w:sz="4" w:space="0" w:color="auto"/>
              <w:left w:val="single" w:sz="4" w:space="0" w:color="auto"/>
              <w:bottom w:val="single" w:sz="4" w:space="0" w:color="auto"/>
              <w:right w:val="single" w:sz="4" w:space="0" w:color="auto"/>
            </w:tcBorders>
            <w:hideMark/>
          </w:tcPr>
          <w:p w14:paraId="43A684BA"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FUNCIONAMIENTO CONCEJO MUNICIPAL</w:t>
            </w:r>
          </w:p>
        </w:tc>
        <w:tc>
          <w:tcPr>
            <w:tcW w:w="567" w:type="dxa"/>
            <w:tcBorders>
              <w:top w:val="single" w:sz="4" w:space="0" w:color="auto"/>
              <w:left w:val="single" w:sz="4" w:space="0" w:color="auto"/>
              <w:bottom w:val="single" w:sz="4" w:space="0" w:color="auto"/>
              <w:right w:val="single" w:sz="4" w:space="0" w:color="auto"/>
            </w:tcBorders>
            <w:hideMark/>
          </w:tcPr>
          <w:p w14:paraId="663EA93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CEE6E1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32010F70"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52.500.000,00 </w:t>
            </w:r>
          </w:p>
        </w:tc>
      </w:tr>
      <w:tr w:rsidR="00161FB3" w14:paraId="6381558F"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17B603C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2.1.3</w:t>
            </w:r>
          </w:p>
        </w:tc>
        <w:tc>
          <w:tcPr>
            <w:tcW w:w="4266" w:type="dxa"/>
            <w:tcBorders>
              <w:top w:val="single" w:sz="4" w:space="0" w:color="auto"/>
              <w:left w:val="single" w:sz="4" w:space="0" w:color="auto"/>
              <w:bottom w:val="single" w:sz="4" w:space="0" w:color="auto"/>
              <w:right w:val="single" w:sz="4" w:space="0" w:color="auto"/>
            </w:tcBorders>
            <w:hideMark/>
          </w:tcPr>
          <w:p w14:paraId="3CBAF887"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FUNCIONAMIENTO PERSONERIA MUNICIPAL</w:t>
            </w:r>
          </w:p>
        </w:tc>
        <w:tc>
          <w:tcPr>
            <w:tcW w:w="567" w:type="dxa"/>
            <w:tcBorders>
              <w:top w:val="single" w:sz="4" w:space="0" w:color="auto"/>
              <w:left w:val="single" w:sz="4" w:space="0" w:color="auto"/>
              <w:bottom w:val="single" w:sz="4" w:space="0" w:color="auto"/>
              <w:right w:val="single" w:sz="4" w:space="0" w:color="auto"/>
            </w:tcBorders>
            <w:hideMark/>
          </w:tcPr>
          <w:p w14:paraId="6BDD1EB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1CF0643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4D41770F"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77.000.000,00 </w:t>
            </w:r>
          </w:p>
        </w:tc>
      </w:tr>
      <w:tr w:rsidR="00161FB3" w14:paraId="6D618651"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73BC4A5A"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2.3</w:t>
            </w:r>
          </w:p>
        </w:tc>
        <w:tc>
          <w:tcPr>
            <w:tcW w:w="4266" w:type="dxa"/>
            <w:tcBorders>
              <w:top w:val="single" w:sz="4" w:space="0" w:color="auto"/>
              <w:left w:val="single" w:sz="4" w:space="0" w:color="auto"/>
              <w:bottom w:val="single" w:sz="4" w:space="0" w:color="auto"/>
              <w:right w:val="single" w:sz="4" w:space="0" w:color="auto"/>
            </w:tcBorders>
            <w:hideMark/>
          </w:tcPr>
          <w:p w14:paraId="197D651F" w14:textId="77777777" w:rsidR="00161FB3" w:rsidRDefault="00161FB3">
            <w:pPr>
              <w:jc w:val="both"/>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INVERSION</w:t>
            </w:r>
          </w:p>
        </w:tc>
        <w:tc>
          <w:tcPr>
            <w:tcW w:w="567" w:type="dxa"/>
            <w:tcBorders>
              <w:top w:val="single" w:sz="4" w:space="0" w:color="auto"/>
              <w:left w:val="single" w:sz="4" w:space="0" w:color="auto"/>
              <w:bottom w:val="single" w:sz="4" w:space="0" w:color="auto"/>
              <w:right w:val="single" w:sz="4" w:space="0" w:color="auto"/>
            </w:tcBorders>
            <w:hideMark/>
          </w:tcPr>
          <w:p w14:paraId="7A9D04A4"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74C7F220"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35A09ADB" w14:textId="77777777" w:rsidR="00161FB3" w:rsidRDefault="00161FB3">
            <w:pPr>
              <w:jc w:val="right"/>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xml:space="preserve"> 2.910.500.000,00 </w:t>
            </w:r>
          </w:p>
        </w:tc>
      </w:tr>
      <w:tr w:rsidR="00161FB3" w14:paraId="3086C65F"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516ACB8F"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2.3.1</w:t>
            </w:r>
          </w:p>
        </w:tc>
        <w:tc>
          <w:tcPr>
            <w:tcW w:w="4266" w:type="dxa"/>
            <w:tcBorders>
              <w:top w:val="single" w:sz="4" w:space="0" w:color="auto"/>
              <w:left w:val="single" w:sz="4" w:space="0" w:color="auto"/>
              <w:bottom w:val="single" w:sz="4" w:space="0" w:color="auto"/>
              <w:right w:val="single" w:sz="4" w:space="0" w:color="auto"/>
            </w:tcBorders>
            <w:hideMark/>
          </w:tcPr>
          <w:p w14:paraId="091009CA" w14:textId="77777777" w:rsidR="00161FB3" w:rsidRDefault="00161FB3">
            <w:pPr>
              <w:jc w:val="both"/>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DIMENSIÓN ESTRATÉGICA 1. IDEAL AMBIENTAL Y SOSTENIBLE</w:t>
            </w:r>
          </w:p>
        </w:tc>
        <w:tc>
          <w:tcPr>
            <w:tcW w:w="567" w:type="dxa"/>
            <w:tcBorders>
              <w:top w:val="single" w:sz="4" w:space="0" w:color="auto"/>
              <w:left w:val="single" w:sz="4" w:space="0" w:color="auto"/>
              <w:bottom w:val="single" w:sz="4" w:space="0" w:color="auto"/>
              <w:right w:val="single" w:sz="4" w:space="0" w:color="auto"/>
            </w:tcBorders>
            <w:hideMark/>
          </w:tcPr>
          <w:p w14:paraId="47543FE2"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6238F1B"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1D35B5A9" w14:textId="77777777" w:rsidR="00161FB3" w:rsidRDefault="00161FB3">
            <w:pPr>
              <w:jc w:val="right"/>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xml:space="preserve">    235.000.000,00 </w:t>
            </w:r>
          </w:p>
        </w:tc>
      </w:tr>
      <w:tr w:rsidR="00161FB3" w14:paraId="589DB9EF"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3D750A4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2.3.1.32</w:t>
            </w:r>
          </w:p>
        </w:tc>
        <w:tc>
          <w:tcPr>
            <w:tcW w:w="4266" w:type="dxa"/>
            <w:tcBorders>
              <w:top w:val="single" w:sz="4" w:space="0" w:color="auto"/>
              <w:left w:val="single" w:sz="4" w:space="0" w:color="auto"/>
              <w:bottom w:val="single" w:sz="4" w:space="0" w:color="auto"/>
              <w:right w:val="single" w:sz="4" w:space="0" w:color="auto"/>
            </w:tcBorders>
            <w:hideMark/>
          </w:tcPr>
          <w:p w14:paraId="4E17D826"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Ambiente y desarrollo sostenible</w:t>
            </w:r>
          </w:p>
        </w:tc>
        <w:tc>
          <w:tcPr>
            <w:tcW w:w="567" w:type="dxa"/>
            <w:tcBorders>
              <w:top w:val="single" w:sz="4" w:space="0" w:color="auto"/>
              <w:left w:val="single" w:sz="4" w:space="0" w:color="auto"/>
              <w:bottom w:val="single" w:sz="4" w:space="0" w:color="auto"/>
              <w:right w:val="single" w:sz="4" w:space="0" w:color="auto"/>
            </w:tcBorders>
            <w:hideMark/>
          </w:tcPr>
          <w:p w14:paraId="03CC16E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4797616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157F8854"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35.000.000,00 </w:t>
            </w:r>
          </w:p>
        </w:tc>
      </w:tr>
      <w:tr w:rsidR="00161FB3" w14:paraId="4B655A6C"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35F2E13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2.3.1.3202</w:t>
            </w:r>
          </w:p>
        </w:tc>
        <w:tc>
          <w:tcPr>
            <w:tcW w:w="4266" w:type="dxa"/>
            <w:tcBorders>
              <w:top w:val="single" w:sz="4" w:space="0" w:color="auto"/>
              <w:left w:val="single" w:sz="4" w:space="0" w:color="auto"/>
              <w:bottom w:val="single" w:sz="4" w:space="0" w:color="auto"/>
              <w:right w:val="single" w:sz="4" w:space="0" w:color="auto"/>
            </w:tcBorders>
            <w:hideMark/>
          </w:tcPr>
          <w:p w14:paraId="41B7ABB7"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CONSERVACIÓN DE LA BIODIVERSIDAD Y SUS SERVICIOS ECOSISTÉMICOS</w:t>
            </w:r>
          </w:p>
        </w:tc>
        <w:tc>
          <w:tcPr>
            <w:tcW w:w="567" w:type="dxa"/>
            <w:tcBorders>
              <w:top w:val="single" w:sz="4" w:space="0" w:color="auto"/>
              <w:left w:val="single" w:sz="4" w:space="0" w:color="auto"/>
              <w:bottom w:val="single" w:sz="4" w:space="0" w:color="auto"/>
              <w:right w:val="single" w:sz="4" w:space="0" w:color="auto"/>
            </w:tcBorders>
            <w:hideMark/>
          </w:tcPr>
          <w:p w14:paraId="3E435B0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3908FE2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290BF93D"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02951096"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0A4AC31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2.3.1.3202001</w:t>
            </w:r>
          </w:p>
        </w:tc>
        <w:tc>
          <w:tcPr>
            <w:tcW w:w="4266" w:type="dxa"/>
            <w:tcBorders>
              <w:top w:val="single" w:sz="4" w:space="0" w:color="auto"/>
              <w:left w:val="single" w:sz="4" w:space="0" w:color="auto"/>
              <w:bottom w:val="single" w:sz="4" w:space="0" w:color="auto"/>
              <w:right w:val="single" w:sz="4" w:space="0" w:color="auto"/>
            </w:tcBorders>
            <w:hideMark/>
          </w:tcPr>
          <w:p w14:paraId="712B2BBC"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Documentos de lineamientos técnicos para la conservación de la biodiversidad y sus servicios eco sistémicos</w:t>
            </w:r>
          </w:p>
        </w:tc>
        <w:tc>
          <w:tcPr>
            <w:tcW w:w="567" w:type="dxa"/>
            <w:tcBorders>
              <w:top w:val="single" w:sz="4" w:space="0" w:color="auto"/>
              <w:left w:val="single" w:sz="4" w:space="0" w:color="auto"/>
              <w:bottom w:val="single" w:sz="4" w:space="0" w:color="auto"/>
              <w:right w:val="single" w:sz="4" w:space="0" w:color="auto"/>
            </w:tcBorders>
            <w:hideMark/>
          </w:tcPr>
          <w:p w14:paraId="2039B81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615840A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11B5B2B2"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46CF014B"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BAA0DA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2.3.1.3202001-2024251260047</w:t>
            </w:r>
          </w:p>
        </w:tc>
        <w:tc>
          <w:tcPr>
            <w:tcW w:w="4266" w:type="dxa"/>
            <w:tcBorders>
              <w:top w:val="single" w:sz="4" w:space="0" w:color="auto"/>
              <w:left w:val="single" w:sz="4" w:space="0" w:color="auto"/>
              <w:bottom w:val="single" w:sz="4" w:space="0" w:color="auto"/>
              <w:right w:val="single" w:sz="4" w:space="0" w:color="auto"/>
            </w:tcBorders>
            <w:hideMark/>
          </w:tcPr>
          <w:p w14:paraId="35D9A9BD"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PROTECCION Y CONSERVACION DE LA ESTRUCTURA ECOLOGICA DEL MUNICIPIO DE CAJICÁ</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5196BE" w14:textId="77777777" w:rsidR="00161FB3" w:rsidRDefault="00161FB3">
            <w:pPr>
              <w:rPr>
                <w:rFonts w:asciiTheme="majorHAnsi" w:eastAsia="Times New Roman" w:hAnsiTheme="majorHAnsi" w:cstheme="majorHAnsi"/>
                <w:color w:val="000000"/>
                <w:sz w:val="18"/>
                <w:szCs w:val="18"/>
              </w:rPr>
            </w:pP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2710E41F" w14:textId="77777777" w:rsidR="00161FB3" w:rsidRDefault="00161FB3">
            <w:pP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E0C3EB8" w14:textId="77777777" w:rsidR="00161FB3" w:rsidRDefault="00161FB3">
            <w:pPr>
              <w:rPr>
                <w:sz w:val="20"/>
                <w:szCs w:val="20"/>
              </w:rPr>
            </w:pPr>
          </w:p>
        </w:tc>
      </w:tr>
      <w:tr w:rsidR="00161FB3" w14:paraId="04F04975"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0E717C0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32AFF3F5"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Elaborar y ejecutar 1 Plan anual para la adquisición de predios, protección y mantenimiento de áreas de reserva hídrica. SRB - ORDEN 4.8 - 4,25</w:t>
            </w:r>
          </w:p>
        </w:tc>
        <w:tc>
          <w:tcPr>
            <w:tcW w:w="567" w:type="dxa"/>
            <w:tcBorders>
              <w:top w:val="single" w:sz="4" w:space="0" w:color="auto"/>
              <w:left w:val="single" w:sz="4" w:space="0" w:color="auto"/>
              <w:bottom w:val="single" w:sz="4" w:space="0" w:color="auto"/>
              <w:right w:val="single" w:sz="4" w:space="0" w:color="auto"/>
            </w:tcBorders>
            <w:hideMark/>
          </w:tcPr>
          <w:p w14:paraId="232EC88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w:t>
            </w:r>
          </w:p>
        </w:tc>
        <w:tc>
          <w:tcPr>
            <w:tcW w:w="993" w:type="dxa"/>
            <w:tcBorders>
              <w:top w:val="single" w:sz="4" w:space="0" w:color="auto"/>
              <w:left w:val="single" w:sz="4" w:space="0" w:color="auto"/>
              <w:bottom w:val="single" w:sz="4" w:space="0" w:color="auto"/>
              <w:right w:val="single" w:sz="4" w:space="0" w:color="auto"/>
            </w:tcBorders>
            <w:hideMark/>
          </w:tcPr>
          <w:p w14:paraId="54D0E58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1.2.3.4.02</w:t>
            </w:r>
          </w:p>
        </w:tc>
        <w:tc>
          <w:tcPr>
            <w:tcW w:w="1559" w:type="dxa"/>
            <w:tcBorders>
              <w:top w:val="single" w:sz="4" w:space="0" w:color="auto"/>
              <w:left w:val="single" w:sz="4" w:space="0" w:color="auto"/>
              <w:bottom w:val="single" w:sz="4" w:space="0" w:color="auto"/>
              <w:right w:val="single" w:sz="4" w:space="0" w:color="auto"/>
            </w:tcBorders>
            <w:hideMark/>
          </w:tcPr>
          <w:p w14:paraId="6D021BC5"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35.000.000,00 </w:t>
            </w:r>
          </w:p>
        </w:tc>
      </w:tr>
      <w:tr w:rsidR="00161FB3" w14:paraId="59470829"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113ECEC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2.3.1.40</w:t>
            </w:r>
          </w:p>
        </w:tc>
        <w:tc>
          <w:tcPr>
            <w:tcW w:w="4266" w:type="dxa"/>
            <w:tcBorders>
              <w:top w:val="single" w:sz="4" w:space="0" w:color="auto"/>
              <w:left w:val="single" w:sz="4" w:space="0" w:color="auto"/>
              <w:bottom w:val="single" w:sz="4" w:space="0" w:color="auto"/>
              <w:right w:val="single" w:sz="4" w:space="0" w:color="auto"/>
            </w:tcBorders>
            <w:hideMark/>
          </w:tcPr>
          <w:p w14:paraId="318F1710"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VIVIENDA, CIUDAD Y TERRITORIO</w:t>
            </w:r>
          </w:p>
        </w:tc>
        <w:tc>
          <w:tcPr>
            <w:tcW w:w="567" w:type="dxa"/>
            <w:tcBorders>
              <w:top w:val="single" w:sz="4" w:space="0" w:color="auto"/>
              <w:left w:val="single" w:sz="4" w:space="0" w:color="auto"/>
              <w:bottom w:val="single" w:sz="4" w:space="0" w:color="auto"/>
              <w:right w:val="single" w:sz="4" w:space="0" w:color="auto"/>
            </w:tcBorders>
            <w:hideMark/>
          </w:tcPr>
          <w:p w14:paraId="59747CD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64E5BDC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5CAFA482"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200.000.000,00 </w:t>
            </w:r>
          </w:p>
        </w:tc>
      </w:tr>
      <w:tr w:rsidR="00161FB3" w14:paraId="29961B02"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1510ED2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2.3.1.4002</w:t>
            </w:r>
          </w:p>
        </w:tc>
        <w:tc>
          <w:tcPr>
            <w:tcW w:w="4266" w:type="dxa"/>
            <w:tcBorders>
              <w:top w:val="single" w:sz="4" w:space="0" w:color="auto"/>
              <w:left w:val="single" w:sz="4" w:space="0" w:color="auto"/>
              <w:bottom w:val="single" w:sz="4" w:space="0" w:color="auto"/>
              <w:right w:val="single" w:sz="4" w:space="0" w:color="auto"/>
            </w:tcBorders>
            <w:hideMark/>
          </w:tcPr>
          <w:p w14:paraId="4567C0D9"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ORDENAMIENTO TERRITORIAL Y DESARROLLO URBANO</w:t>
            </w:r>
          </w:p>
        </w:tc>
        <w:tc>
          <w:tcPr>
            <w:tcW w:w="567" w:type="dxa"/>
            <w:tcBorders>
              <w:top w:val="single" w:sz="4" w:space="0" w:color="auto"/>
              <w:left w:val="single" w:sz="4" w:space="0" w:color="auto"/>
              <w:bottom w:val="single" w:sz="4" w:space="0" w:color="auto"/>
              <w:right w:val="single" w:sz="4" w:space="0" w:color="auto"/>
            </w:tcBorders>
            <w:hideMark/>
          </w:tcPr>
          <w:p w14:paraId="385E151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C5B8EB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2F7EABEB"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3BA63C1B"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7E96DDE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2.3.1.4002019</w:t>
            </w:r>
          </w:p>
        </w:tc>
        <w:tc>
          <w:tcPr>
            <w:tcW w:w="4266" w:type="dxa"/>
            <w:tcBorders>
              <w:top w:val="single" w:sz="4" w:space="0" w:color="auto"/>
              <w:left w:val="single" w:sz="4" w:space="0" w:color="auto"/>
              <w:bottom w:val="single" w:sz="4" w:space="0" w:color="auto"/>
              <w:right w:val="single" w:sz="4" w:space="0" w:color="auto"/>
            </w:tcBorders>
            <w:hideMark/>
          </w:tcPr>
          <w:p w14:paraId="7CCB3636"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Espacio público construido</w:t>
            </w:r>
          </w:p>
        </w:tc>
        <w:tc>
          <w:tcPr>
            <w:tcW w:w="567" w:type="dxa"/>
            <w:tcBorders>
              <w:top w:val="single" w:sz="4" w:space="0" w:color="auto"/>
              <w:left w:val="single" w:sz="4" w:space="0" w:color="auto"/>
              <w:bottom w:val="single" w:sz="4" w:space="0" w:color="auto"/>
              <w:right w:val="single" w:sz="4" w:space="0" w:color="auto"/>
            </w:tcBorders>
            <w:hideMark/>
          </w:tcPr>
          <w:p w14:paraId="1AEBB36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5F4F0F2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7705FC20"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1C002586"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735CA19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2.3.1.4002019-2024251260015</w:t>
            </w:r>
          </w:p>
        </w:tc>
        <w:tc>
          <w:tcPr>
            <w:tcW w:w="4266" w:type="dxa"/>
            <w:tcBorders>
              <w:top w:val="single" w:sz="4" w:space="0" w:color="auto"/>
              <w:left w:val="single" w:sz="4" w:space="0" w:color="auto"/>
              <w:bottom w:val="single" w:sz="4" w:space="0" w:color="auto"/>
              <w:right w:val="single" w:sz="4" w:space="0" w:color="auto"/>
            </w:tcBorders>
            <w:hideMark/>
          </w:tcPr>
          <w:p w14:paraId="43B0DAA7"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CONSTRUCCION , ACONDICIONAMIENTO Y MANTENIMIENTO DEL ESPACIO PÚBLICO DEL MUNICIPIO DE CAJICÁ</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C1119B" w14:textId="77777777" w:rsidR="00161FB3" w:rsidRDefault="00161FB3">
            <w:pPr>
              <w:rPr>
                <w:rFonts w:asciiTheme="majorHAnsi" w:eastAsia="Times New Roman" w:hAnsiTheme="majorHAnsi" w:cstheme="majorHAnsi"/>
                <w:color w:val="000000"/>
                <w:sz w:val="18"/>
                <w:szCs w:val="18"/>
              </w:rPr>
            </w:pP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3CD5873" w14:textId="77777777" w:rsidR="00161FB3" w:rsidRDefault="00161FB3">
            <w:pP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7C71868" w14:textId="77777777" w:rsidR="00161FB3" w:rsidRDefault="00161FB3">
            <w:pPr>
              <w:rPr>
                <w:sz w:val="20"/>
                <w:szCs w:val="20"/>
              </w:rPr>
            </w:pPr>
          </w:p>
        </w:tc>
      </w:tr>
      <w:tr w:rsidR="00161FB3" w14:paraId="5B5E1299"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CAC540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0A2176C7"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Ejecutar 1 Plan anual de construcción, adecuación, mejoramiento, mantenimiento del espacio público</w:t>
            </w:r>
          </w:p>
        </w:tc>
        <w:tc>
          <w:tcPr>
            <w:tcW w:w="567" w:type="dxa"/>
            <w:tcBorders>
              <w:top w:val="single" w:sz="4" w:space="0" w:color="auto"/>
              <w:left w:val="single" w:sz="4" w:space="0" w:color="auto"/>
              <w:bottom w:val="single" w:sz="4" w:space="0" w:color="auto"/>
              <w:right w:val="single" w:sz="4" w:space="0" w:color="auto"/>
            </w:tcBorders>
            <w:hideMark/>
          </w:tcPr>
          <w:p w14:paraId="40D6740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58</w:t>
            </w:r>
          </w:p>
        </w:tc>
        <w:tc>
          <w:tcPr>
            <w:tcW w:w="993" w:type="dxa"/>
            <w:tcBorders>
              <w:top w:val="single" w:sz="4" w:space="0" w:color="auto"/>
              <w:left w:val="single" w:sz="4" w:space="0" w:color="auto"/>
              <w:bottom w:val="single" w:sz="4" w:space="0" w:color="auto"/>
              <w:right w:val="single" w:sz="4" w:space="0" w:color="auto"/>
            </w:tcBorders>
            <w:hideMark/>
          </w:tcPr>
          <w:p w14:paraId="7E2E122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487C15D3"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200.000.000,00 </w:t>
            </w:r>
          </w:p>
        </w:tc>
      </w:tr>
      <w:tr w:rsidR="00161FB3" w14:paraId="77BAD77D"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2FC5458"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2.3.2</w:t>
            </w:r>
          </w:p>
        </w:tc>
        <w:tc>
          <w:tcPr>
            <w:tcW w:w="4266" w:type="dxa"/>
            <w:tcBorders>
              <w:top w:val="single" w:sz="4" w:space="0" w:color="auto"/>
              <w:left w:val="single" w:sz="4" w:space="0" w:color="auto"/>
              <w:bottom w:val="single" w:sz="4" w:space="0" w:color="auto"/>
              <w:right w:val="single" w:sz="4" w:space="0" w:color="auto"/>
            </w:tcBorders>
            <w:hideMark/>
          </w:tcPr>
          <w:p w14:paraId="653C88DC" w14:textId="77777777" w:rsidR="00161FB3" w:rsidRDefault="00161FB3">
            <w:pPr>
              <w:jc w:val="both"/>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CAJICÁ DESARROLLO SOCIAL IDEAL</w:t>
            </w:r>
          </w:p>
        </w:tc>
        <w:tc>
          <w:tcPr>
            <w:tcW w:w="567" w:type="dxa"/>
            <w:tcBorders>
              <w:top w:val="single" w:sz="4" w:space="0" w:color="auto"/>
              <w:left w:val="single" w:sz="4" w:space="0" w:color="auto"/>
              <w:bottom w:val="single" w:sz="4" w:space="0" w:color="auto"/>
              <w:right w:val="single" w:sz="4" w:space="0" w:color="auto"/>
            </w:tcBorders>
            <w:hideMark/>
          </w:tcPr>
          <w:p w14:paraId="5E5B5868"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715B6A9D"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5B160B42" w14:textId="77777777" w:rsidR="00161FB3" w:rsidRDefault="00161FB3">
            <w:pPr>
              <w:jc w:val="right"/>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xml:space="preserve"> 1.485.110.080,00 </w:t>
            </w:r>
          </w:p>
        </w:tc>
      </w:tr>
      <w:tr w:rsidR="00161FB3" w14:paraId="712B2E61"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55E9C18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2.3.2.1903</w:t>
            </w:r>
          </w:p>
        </w:tc>
        <w:tc>
          <w:tcPr>
            <w:tcW w:w="4266" w:type="dxa"/>
            <w:tcBorders>
              <w:top w:val="single" w:sz="4" w:space="0" w:color="auto"/>
              <w:left w:val="single" w:sz="4" w:space="0" w:color="auto"/>
              <w:bottom w:val="single" w:sz="4" w:space="0" w:color="auto"/>
              <w:right w:val="single" w:sz="4" w:space="0" w:color="auto"/>
            </w:tcBorders>
            <w:hideMark/>
          </w:tcPr>
          <w:p w14:paraId="03B35B34"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INSPECCION, VIGILANCIA Y CONTROL</w:t>
            </w:r>
          </w:p>
        </w:tc>
        <w:tc>
          <w:tcPr>
            <w:tcW w:w="567" w:type="dxa"/>
            <w:tcBorders>
              <w:top w:val="single" w:sz="4" w:space="0" w:color="auto"/>
              <w:left w:val="single" w:sz="4" w:space="0" w:color="auto"/>
              <w:bottom w:val="single" w:sz="4" w:space="0" w:color="auto"/>
              <w:right w:val="single" w:sz="4" w:space="0" w:color="auto"/>
            </w:tcBorders>
            <w:hideMark/>
          </w:tcPr>
          <w:p w14:paraId="12BE7B9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3098DF79"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73C1E997"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16.357.816,40 </w:t>
            </w:r>
          </w:p>
        </w:tc>
      </w:tr>
      <w:tr w:rsidR="00161FB3" w14:paraId="1D2DF92E"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09F281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2.3.2.1903023</w:t>
            </w:r>
          </w:p>
        </w:tc>
        <w:tc>
          <w:tcPr>
            <w:tcW w:w="4266" w:type="dxa"/>
            <w:tcBorders>
              <w:top w:val="single" w:sz="4" w:space="0" w:color="auto"/>
              <w:left w:val="single" w:sz="4" w:space="0" w:color="auto"/>
              <w:bottom w:val="single" w:sz="4" w:space="0" w:color="auto"/>
              <w:right w:val="single" w:sz="4" w:space="0" w:color="auto"/>
            </w:tcBorders>
            <w:hideMark/>
          </w:tcPr>
          <w:p w14:paraId="14D0CC26"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Servicio de asistencia técnica en inspección, vigilancia y control</w:t>
            </w:r>
          </w:p>
        </w:tc>
        <w:tc>
          <w:tcPr>
            <w:tcW w:w="567" w:type="dxa"/>
            <w:tcBorders>
              <w:top w:val="single" w:sz="4" w:space="0" w:color="auto"/>
              <w:left w:val="single" w:sz="4" w:space="0" w:color="auto"/>
              <w:bottom w:val="single" w:sz="4" w:space="0" w:color="auto"/>
              <w:right w:val="single" w:sz="4" w:space="0" w:color="auto"/>
            </w:tcBorders>
            <w:hideMark/>
          </w:tcPr>
          <w:p w14:paraId="29349B9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62416B6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02C36608"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11223FE0"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07BD1D0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2.3.2.1903023-2024251260038</w:t>
            </w:r>
          </w:p>
        </w:tc>
        <w:tc>
          <w:tcPr>
            <w:tcW w:w="4266" w:type="dxa"/>
            <w:tcBorders>
              <w:top w:val="single" w:sz="4" w:space="0" w:color="auto"/>
              <w:left w:val="single" w:sz="4" w:space="0" w:color="auto"/>
              <w:bottom w:val="single" w:sz="4" w:space="0" w:color="auto"/>
              <w:right w:val="single" w:sz="4" w:space="0" w:color="auto"/>
            </w:tcBorders>
            <w:hideMark/>
          </w:tcPr>
          <w:p w14:paraId="7D0E57D2"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GESTION DE LAS ACCIONES DE INSPECCION, VIGILANCIA Y CONTROL DE LA AUTORIDAD SANITARIA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2A4C16C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441314D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2B12F3DD"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45E4B3EA"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69F93F0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19F2DFE8"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Realizar asistencia técnica al 100% de prestadores de servicios de salud en el municipio en procesos de habilitación, programa de auditoría y mejoramiento a la calidad (PAMEC), gestión integral de residuos hospitalarios (PGIRH) y en el sistema de información y atención al usuario (SIAU).</w:t>
            </w:r>
          </w:p>
        </w:tc>
        <w:tc>
          <w:tcPr>
            <w:tcW w:w="567" w:type="dxa"/>
            <w:tcBorders>
              <w:top w:val="single" w:sz="4" w:space="0" w:color="auto"/>
              <w:left w:val="single" w:sz="4" w:space="0" w:color="auto"/>
              <w:bottom w:val="single" w:sz="4" w:space="0" w:color="auto"/>
              <w:right w:val="single" w:sz="4" w:space="0" w:color="auto"/>
            </w:tcBorders>
            <w:hideMark/>
          </w:tcPr>
          <w:p w14:paraId="1584994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185</w:t>
            </w:r>
          </w:p>
        </w:tc>
        <w:tc>
          <w:tcPr>
            <w:tcW w:w="993" w:type="dxa"/>
            <w:tcBorders>
              <w:top w:val="single" w:sz="4" w:space="0" w:color="auto"/>
              <w:left w:val="single" w:sz="4" w:space="0" w:color="auto"/>
              <w:bottom w:val="single" w:sz="4" w:space="0" w:color="auto"/>
              <w:right w:val="single" w:sz="4" w:space="0" w:color="auto"/>
            </w:tcBorders>
            <w:hideMark/>
          </w:tcPr>
          <w:p w14:paraId="1AF8218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3C2A82B2"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10.527.509,40 </w:t>
            </w:r>
          </w:p>
        </w:tc>
      </w:tr>
      <w:tr w:rsidR="00161FB3" w14:paraId="6845DB18"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71D6FC4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5F987187"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Realizar anualmente 1 proceso de auditoria al aseguramiento en salud.</w:t>
            </w:r>
          </w:p>
        </w:tc>
        <w:tc>
          <w:tcPr>
            <w:tcW w:w="567" w:type="dxa"/>
            <w:tcBorders>
              <w:top w:val="single" w:sz="4" w:space="0" w:color="auto"/>
              <w:left w:val="single" w:sz="4" w:space="0" w:color="auto"/>
              <w:bottom w:val="single" w:sz="4" w:space="0" w:color="auto"/>
              <w:right w:val="single" w:sz="4" w:space="0" w:color="auto"/>
            </w:tcBorders>
            <w:hideMark/>
          </w:tcPr>
          <w:p w14:paraId="7648242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186</w:t>
            </w:r>
          </w:p>
        </w:tc>
        <w:tc>
          <w:tcPr>
            <w:tcW w:w="993" w:type="dxa"/>
            <w:tcBorders>
              <w:top w:val="single" w:sz="4" w:space="0" w:color="auto"/>
              <w:left w:val="single" w:sz="4" w:space="0" w:color="auto"/>
              <w:bottom w:val="single" w:sz="4" w:space="0" w:color="auto"/>
              <w:right w:val="single" w:sz="4" w:space="0" w:color="auto"/>
            </w:tcBorders>
            <w:hideMark/>
          </w:tcPr>
          <w:p w14:paraId="489EE8E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13596A0B"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5.830.307,00 </w:t>
            </w:r>
          </w:p>
        </w:tc>
      </w:tr>
      <w:tr w:rsidR="00161FB3" w14:paraId="2772C608"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5AF3234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2.3.2.1905</w:t>
            </w:r>
          </w:p>
        </w:tc>
        <w:tc>
          <w:tcPr>
            <w:tcW w:w="4266" w:type="dxa"/>
            <w:tcBorders>
              <w:top w:val="single" w:sz="4" w:space="0" w:color="auto"/>
              <w:left w:val="single" w:sz="4" w:space="0" w:color="auto"/>
              <w:bottom w:val="single" w:sz="4" w:space="0" w:color="auto"/>
              <w:right w:val="single" w:sz="4" w:space="0" w:color="auto"/>
            </w:tcBorders>
            <w:hideMark/>
          </w:tcPr>
          <w:p w14:paraId="3C9D226D"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SALUD PÚBLICA</w:t>
            </w:r>
          </w:p>
        </w:tc>
        <w:tc>
          <w:tcPr>
            <w:tcW w:w="567" w:type="dxa"/>
            <w:tcBorders>
              <w:top w:val="single" w:sz="4" w:space="0" w:color="auto"/>
              <w:left w:val="single" w:sz="4" w:space="0" w:color="auto"/>
              <w:bottom w:val="single" w:sz="4" w:space="0" w:color="auto"/>
              <w:right w:val="single" w:sz="4" w:space="0" w:color="auto"/>
            </w:tcBorders>
            <w:hideMark/>
          </w:tcPr>
          <w:p w14:paraId="733E7BF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3F25F6A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2E73B1A5"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36.752.263,60 </w:t>
            </w:r>
          </w:p>
        </w:tc>
      </w:tr>
      <w:tr w:rsidR="00161FB3" w14:paraId="4EEBEE87"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7923F87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2.3.2.1905014</w:t>
            </w:r>
          </w:p>
        </w:tc>
        <w:tc>
          <w:tcPr>
            <w:tcW w:w="4266" w:type="dxa"/>
            <w:tcBorders>
              <w:top w:val="single" w:sz="4" w:space="0" w:color="auto"/>
              <w:left w:val="single" w:sz="4" w:space="0" w:color="auto"/>
              <w:bottom w:val="single" w:sz="4" w:space="0" w:color="auto"/>
              <w:right w:val="single" w:sz="4" w:space="0" w:color="auto"/>
            </w:tcBorders>
            <w:hideMark/>
          </w:tcPr>
          <w:p w14:paraId="740106EF"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Documentos de lineamientos técnicos</w:t>
            </w:r>
          </w:p>
        </w:tc>
        <w:tc>
          <w:tcPr>
            <w:tcW w:w="567" w:type="dxa"/>
            <w:tcBorders>
              <w:top w:val="single" w:sz="4" w:space="0" w:color="auto"/>
              <w:left w:val="single" w:sz="4" w:space="0" w:color="auto"/>
              <w:bottom w:val="single" w:sz="4" w:space="0" w:color="auto"/>
              <w:right w:val="single" w:sz="4" w:space="0" w:color="auto"/>
            </w:tcBorders>
            <w:hideMark/>
          </w:tcPr>
          <w:p w14:paraId="6674071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C41F35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5920806E"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16D22C3D"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C2A807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2.3.2.1905014-2024251260037</w:t>
            </w:r>
          </w:p>
        </w:tc>
        <w:tc>
          <w:tcPr>
            <w:tcW w:w="4266" w:type="dxa"/>
            <w:tcBorders>
              <w:top w:val="single" w:sz="4" w:space="0" w:color="auto"/>
              <w:left w:val="single" w:sz="4" w:space="0" w:color="auto"/>
              <w:bottom w:val="single" w:sz="4" w:space="0" w:color="auto"/>
              <w:right w:val="single" w:sz="4" w:space="0" w:color="auto"/>
            </w:tcBorders>
            <w:hideMark/>
          </w:tcPr>
          <w:p w14:paraId="158F43C1"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FORTALECIMIENTO DE LAS ACCIONES DE SALUD PÚBLICA Y SUS LINEAS OPERATIVAS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3426F38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5558F5D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50DBAEEA"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3217A4EA"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17F7E2D9"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1BC66BA3"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/Formular e implementar al 100% el Plan de Acción anual de la Política Pública Municipal de Salud Sexual/SALUD/Documentos de lineamientos técnicos</w:t>
            </w:r>
          </w:p>
        </w:tc>
        <w:tc>
          <w:tcPr>
            <w:tcW w:w="567" w:type="dxa"/>
            <w:tcBorders>
              <w:top w:val="single" w:sz="4" w:space="0" w:color="auto"/>
              <w:left w:val="single" w:sz="4" w:space="0" w:color="auto"/>
              <w:bottom w:val="single" w:sz="4" w:space="0" w:color="auto"/>
              <w:right w:val="single" w:sz="4" w:space="0" w:color="auto"/>
            </w:tcBorders>
            <w:hideMark/>
          </w:tcPr>
          <w:p w14:paraId="261C06A9"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169</w:t>
            </w:r>
          </w:p>
        </w:tc>
        <w:tc>
          <w:tcPr>
            <w:tcW w:w="993" w:type="dxa"/>
            <w:tcBorders>
              <w:top w:val="single" w:sz="4" w:space="0" w:color="auto"/>
              <w:left w:val="single" w:sz="4" w:space="0" w:color="auto"/>
              <w:bottom w:val="single" w:sz="4" w:space="0" w:color="auto"/>
              <w:right w:val="single" w:sz="4" w:space="0" w:color="auto"/>
            </w:tcBorders>
            <w:hideMark/>
          </w:tcPr>
          <w:p w14:paraId="1C384EF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373973AE"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8.275.510,00 </w:t>
            </w:r>
          </w:p>
        </w:tc>
      </w:tr>
      <w:tr w:rsidR="00161FB3" w14:paraId="1ACF8E51"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501E828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2.3.2.1905015</w:t>
            </w:r>
          </w:p>
        </w:tc>
        <w:tc>
          <w:tcPr>
            <w:tcW w:w="4266" w:type="dxa"/>
            <w:tcBorders>
              <w:top w:val="single" w:sz="4" w:space="0" w:color="auto"/>
              <w:left w:val="single" w:sz="4" w:space="0" w:color="auto"/>
              <w:bottom w:val="single" w:sz="4" w:space="0" w:color="auto"/>
              <w:right w:val="single" w:sz="4" w:space="0" w:color="auto"/>
            </w:tcBorders>
            <w:hideMark/>
          </w:tcPr>
          <w:p w14:paraId="3D81F62B"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Documentos de lineamientos técnicos</w:t>
            </w:r>
          </w:p>
        </w:tc>
        <w:tc>
          <w:tcPr>
            <w:tcW w:w="567" w:type="dxa"/>
            <w:tcBorders>
              <w:top w:val="single" w:sz="4" w:space="0" w:color="auto"/>
              <w:left w:val="single" w:sz="4" w:space="0" w:color="auto"/>
              <w:bottom w:val="single" w:sz="4" w:space="0" w:color="auto"/>
              <w:right w:val="single" w:sz="4" w:space="0" w:color="auto"/>
            </w:tcBorders>
            <w:hideMark/>
          </w:tcPr>
          <w:p w14:paraId="3DCD9EE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145597C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32AC65F1"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5EAA8442"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793830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2.3.2.1905015-2024251260037</w:t>
            </w:r>
          </w:p>
        </w:tc>
        <w:tc>
          <w:tcPr>
            <w:tcW w:w="4266" w:type="dxa"/>
            <w:tcBorders>
              <w:top w:val="single" w:sz="4" w:space="0" w:color="auto"/>
              <w:left w:val="single" w:sz="4" w:space="0" w:color="auto"/>
              <w:bottom w:val="single" w:sz="4" w:space="0" w:color="auto"/>
              <w:right w:val="single" w:sz="4" w:space="0" w:color="auto"/>
            </w:tcBorders>
            <w:hideMark/>
          </w:tcPr>
          <w:p w14:paraId="6115A570"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FORTALECIMIENTO DE LAS ACCIONES DE SALUD PÚBLICA Y SUS LINEAS OPERATIVAS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16789EF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2C783FE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1C395625"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3800BA55"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EA0C85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0933A9AD"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Implementar en el municipio de Cajicá 1 estrategia de ciudades, entornos, ruralidades saludables y sustentables (CERSS)</w:t>
            </w:r>
          </w:p>
        </w:tc>
        <w:tc>
          <w:tcPr>
            <w:tcW w:w="567" w:type="dxa"/>
            <w:tcBorders>
              <w:top w:val="single" w:sz="4" w:space="0" w:color="auto"/>
              <w:left w:val="single" w:sz="4" w:space="0" w:color="auto"/>
              <w:bottom w:val="single" w:sz="4" w:space="0" w:color="auto"/>
              <w:right w:val="single" w:sz="4" w:space="0" w:color="auto"/>
            </w:tcBorders>
            <w:hideMark/>
          </w:tcPr>
          <w:p w14:paraId="1E00F81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173</w:t>
            </w:r>
          </w:p>
        </w:tc>
        <w:tc>
          <w:tcPr>
            <w:tcW w:w="993" w:type="dxa"/>
            <w:tcBorders>
              <w:top w:val="single" w:sz="4" w:space="0" w:color="auto"/>
              <w:left w:val="single" w:sz="4" w:space="0" w:color="auto"/>
              <w:bottom w:val="single" w:sz="4" w:space="0" w:color="auto"/>
              <w:right w:val="single" w:sz="4" w:space="0" w:color="auto"/>
            </w:tcBorders>
            <w:hideMark/>
          </w:tcPr>
          <w:p w14:paraId="263949B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7ECDCB64"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4.279.000,00 </w:t>
            </w:r>
          </w:p>
        </w:tc>
      </w:tr>
      <w:tr w:rsidR="00161FB3" w14:paraId="210618F7"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0EF9243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06EF7447"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Implementar 1 Plan anual integral del riesgo articulado con el Plan Municipal de Gestión del Riesgo</w:t>
            </w:r>
          </w:p>
        </w:tc>
        <w:tc>
          <w:tcPr>
            <w:tcW w:w="567" w:type="dxa"/>
            <w:tcBorders>
              <w:top w:val="single" w:sz="4" w:space="0" w:color="auto"/>
              <w:left w:val="single" w:sz="4" w:space="0" w:color="auto"/>
              <w:bottom w:val="single" w:sz="4" w:space="0" w:color="auto"/>
              <w:right w:val="single" w:sz="4" w:space="0" w:color="auto"/>
            </w:tcBorders>
            <w:hideMark/>
          </w:tcPr>
          <w:p w14:paraId="2B4C8BE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178</w:t>
            </w:r>
          </w:p>
        </w:tc>
        <w:tc>
          <w:tcPr>
            <w:tcW w:w="993" w:type="dxa"/>
            <w:tcBorders>
              <w:top w:val="single" w:sz="4" w:space="0" w:color="auto"/>
              <w:left w:val="single" w:sz="4" w:space="0" w:color="auto"/>
              <w:bottom w:val="single" w:sz="4" w:space="0" w:color="auto"/>
              <w:right w:val="single" w:sz="4" w:space="0" w:color="auto"/>
            </w:tcBorders>
            <w:hideMark/>
          </w:tcPr>
          <w:p w14:paraId="329FFB0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3E6E1AC7"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4.807.000,00 </w:t>
            </w:r>
          </w:p>
        </w:tc>
      </w:tr>
      <w:tr w:rsidR="00161FB3" w14:paraId="2F6ACB58"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01F878F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2.3.2.1905023</w:t>
            </w:r>
          </w:p>
        </w:tc>
        <w:tc>
          <w:tcPr>
            <w:tcW w:w="4266" w:type="dxa"/>
            <w:tcBorders>
              <w:top w:val="single" w:sz="4" w:space="0" w:color="auto"/>
              <w:left w:val="single" w:sz="4" w:space="0" w:color="auto"/>
              <w:bottom w:val="single" w:sz="4" w:space="0" w:color="auto"/>
              <w:right w:val="single" w:sz="4" w:space="0" w:color="auto"/>
            </w:tcBorders>
            <w:hideMark/>
          </w:tcPr>
          <w:p w14:paraId="3444C51D"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Servicio de gestión del riesgo para abordar condiciones crónicas prevalentes</w:t>
            </w:r>
          </w:p>
        </w:tc>
        <w:tc>
          <w:tcPr>
            <w:tcW w:w="567" w:type="dxa"/>
            <w:tcBorders>
              <w:top w:val="single" w:sz="4" w:space="0" w:color="auto"/>
              <w:left w:val="single" w:sz="4" w:space="0" w:color="auto"/>
              <w:bottom w:val="single" w:sz="4" w:space="0" w:color="auto"/>
              <w:right w:val="single" w:sz="4" w:space="0" w:color="auto"/>
            </w:tcBorders>
            <w:hideMark/>
          </w:tcPr>
          <w:p w14:paraId="4D4AC44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4858A0F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0B25423D"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0275E458"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F07B6C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lastRenderedPageBreak/>
              <w:t>2.3.2.1905023-2024251260037</w:t>
            </w:r>
          </w:p>
        </w:tc>
        <w:tc>
          <w:tcPr>
            <w:tcW w:w="4266" w:type="dxa"/>
            <w:tcBorders>
              <w:top w:val="single" w:sz="4" w:space="0" w:color="auto"/>
              <w:left w:val="single" w:sz="4" w:space="0" w:color="auto"/>
              <w:bottom w:val="single" w:sz="4" w:space="0" w:color="auto"/>
              <w:right w:val="single" w:sz="4" w:space="0" w:color="auto"/>
            </w:tcBorders>
            <w:hideMark/>
          </w:tcPr>
          <w:p w14:paraId="55FABE0A"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FORTALECIMIENTO DE LAS ACCIONES DE SALUD PÚBLICA Y SUS LINEAS OPERATIVAS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0F595AC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71FB5EC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536FC8C4"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7AFB275D"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7FC5AEF9"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5DD690B3"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Crear y desarrollar 1 Comité de Vigilancia Epidemiológica odontológica, gestionando articulación intersectorial y transectorial. </w:t>
            </w:r>
          </w:p>
        </w:tc>
        <w:tc>
          <w:tcPr>
            <w:tcW w:w="567" w:type="dxa"/>
            <w:tcBorders>
              <w:top w:val="single" w:sz="4" w:space="0" w:color="auto"/>
              <w:left w:val="single" w:sz="4" w:space="0" w:color="auto"/>
              <w:bottom w:val="single" w:sz="4" w:space="0" w:color="auto"/>
              <w:right w:val="single" w:sz="4" w:space="0" w:color="auto"/>
            </w:tcBorders>
            <w:hideMark/>
          </w:tcPr>
          <w:p w14:paraId="0B7A18B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176</w:t>
            </w:r>
          </w:p>
        </w:tc>
        <w:tc>
          <w:tcPr>
            <w:tcW w:w="993" w:type="dxa"/>
            <w:tcBorders>
              <w:top w:val="single" w:sz="4" w:space="0" w:color="auto"/>
              <w:left w:val="single" w:sz="4" w:space="0" w:color="auto"/>
              <w:bottom w:val="single" w:sz="4" w:space="0" w:color="auto"/>
              <w:right w:val="single" w:sz="4" w:space="0" w:color="auto"/>
            </w:tcBorders>
            <w:hideMark/>
          </w:tcPr>
          <w:p w14:paraId="6613F23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1.2.4.2.02</w:t>
            </w:r>
          </w:p>
        </w:tc>
        <w:tc>
          <w:tcPr>
            <w:tcW w:w="1559" w:type="dxa"/>
            <w:tcBorders>
              <w:top w:val="single" w:sz="4" w:space="0" w:color="auto"/>
              <w:left w:val="single" w:sz="4" w:space="0" w:color="auto"/>
              <w:bottom w:val="single" w:sz="4" w:space="0" w:color="auto"/>
              <w:right w:val="single" w:sz="4" w:space="0" w:color="auto"/>
            </w:tcBorders>
            <w:hideMark/>
          </w:tcPr>
          <w:p w14:paraId="263FDC82"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4.138.000,00 </w:t>
            </w:r>
          </w:p>
        </w:tc>
      </w:tr>
      <w:tr w:rsidR="00161FB3" w14:paraId="4AE2954C"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1022073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2.3.2.1905026</w:t>
            </w:r>
          </w:p>
        </w:tc>
        <w:tc>
          <w:tcPr>
            <w:tcW w:w="4266" w:type="dxa"/>
            <w:tcBorders>
              <w:top w:val="single" w:sz="4" w:space="0" w:color="auto"/>
              <w:left w:val="single" w:sz="4" w:space="0" w:color="auto"/>
              <w:bottom w:val="single" w:sz="4" w:space="0" w:color="auto"/>
              <w:right w:val="single" w:sz="4" w:space="0" w:color="auto"/>
            </w:tcBorders>
            <w:hideMark/>
          </w:tcPr>
          <w:p w14:paraId="047B4FCE"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Servicio de gestión del riesgo para enfermedades emergentes, reemergentes y desatendidas</w:t>
            </w:r>
          </w:p>
        </w:tc>
        <w:tc>
          <w:tcPr>
            <w:tcW w:w="567" w:type="dxa"/>
            <w:tcBorders>
              <w:top w:val="single" w:sz="4" w:space="0" w:color="auto"/>
              <w:left w:val="single" w:sz="4" w:space="0" w:color="auto"/>
              <w:bottom w:val="single" w:sz="4" w:space="0" w:color="auto"/>
              <w:right w:val="single" w:sz="4" w:space="0" w:color="auto"/>
            </w:tcBorders>
            <w:hideMark/>
          </w:tcPr>
          <w:p w14:paraId="09B1334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6E081EE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48965909"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32A57E5E"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7186551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2.3.2.1905026-2024251260037</w:t>
            </w:r>
          </w:p>
        </w:tc>
        <w:tc>
          <w:tcPr>
            <w:tcW w:w="4266" w:type="dxa"/>
            <w:tcBorders>
              <w:top w:val="single" w:sz="4" w:space="0" w:color="auto"/>
              <w:left w:val="single" w:sz="4" w:space="0" w:color="auto"/>
              <w:bottom w:val="single" w:sz="4" w:space="0" w:color="auto"/>
              <w:right w:val="single" w:sz="4" w:space="0" w:color="auto"/>
            </w:tcBorders>
            <w:hideMark/>
          </w:tcPr>
          <w:p w14:paraId="497AE39D"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FORTALECIMIENTO DE LAS ACCIONES DE SALUD PÚBLICA Y SUS LINEAS OPERATIVAS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0A7AE7E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281FA25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60A4F059"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44A3AACA"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11EDB58B"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675A3D5B"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Fortalecer anualmente 1 Programa de Tuberculosis en el municipio en el marco de la Resolución No 227 de 2020</w:t>
            </w:r>
          </w:p>
        </w:tc>
        <w:tc>
          <w:tcPr>
            <w:tcW w:w="567" w:type="dxa"/>
            <w:tcBorders>
              <w:top w:val="single" w:sz="4" w:space="0" w:color="auto"/>
              <w:left w:val="single" w:sz="4" w:space="0" w:color="auto"/>
              <w:bottom w:val="single" w:sz="4" w:space="0" w:color="auto"/>
              <w:right w:val="single" w:sz="4" w:space="0" w:color="auto"/>
            </w:tcBorders>
            <w:hideMark/>
          </w:tcPr>
          <w:p w14:paraId="0BF0BE2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171</w:t>
            </w:r>
          </w:p>
        </w:tc>
        <w:tc>
          <w:tcPr>
            <w:tcW w:w="993" w:type="dxa"/>
            <w:tcBorders>
              <w:top w:val="single" w:sz="4" w:space="0" w:color="auto"/>
              <w:left w:val="single" w:sz="4" w:space="0" w:color="auto"/>
              <w:bottom w:val="single" w:sz="4" w:space="0" w:color="auto"/>
              <w:right w:val="single" w:sz="4" w:space="0" w:color="auto"/>
            </w:tcBorders>
            <w:hideMark/>
          </w:tcPr>
          <w:p w14:paraId="2DBC905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35F9A109"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5.356.000,00 </w:t>
            </w:r>
          </w:p>
        </w:tc>
      </w:tr>
      <w:tr w:rsidR="00161FB3" w14:paraId="78F719E7"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55DBDD0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2.3.2.1905049</w:t>
            </w:r>
          </w:p>
        </w:tc>
        <w:tc>
          <w:tcPr>
            <w:tcW w:w="4266" w:type="dxa"/>
            <w:tcBorders>
              <w:top w:val="single" w:sz="4" w:space="0" w:color="auto"/>
              <w:left w:val="single" w:sz="4" w:space="0" w:color="auto"/>
              <w:bottom w:val="single" w:sz="4" w:space="0" w:color="auto"/>
              <w:right w:val="single" w:sz="4" w:space="0" w:color="auto"/>
            </w:tcBorders>
            <w:hideMark/>
          </w:tcPr>
          <w:p w14:paraId="6EBB209E"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Servicio de promoción de la participación social en salud</w:t>
            </w:r>
          </w:p>
        </w:tc>
        <w:tc>
          <w:tcPr>
            <w:tcW w:w="567" w:type="dxa"/>
            <w:tcBorders>
              <w:top w:val="single" w:sz="4" w:space="0" w:color="auto"/>
              <w:left w:val="single" w:sz="4" w:space="0" w:color="auto"/>
              <w:bottom w:val="single" w:sz="4" w:space="0" w:color="auto"/>
              <w:right w:val="single" w:sz="4" w:space="0" w:color="auto"/>
            </w:tcBorders>
            <w:hideMark/>
          </w:tcPr>
          <w:p w14:paraId="1BDF4DC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60B69E6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58E8E070"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20AED65C"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3AA99E5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2.3.2.1905049-2024251260037</w:t>
            </w:r>
          </w:p>
        </w:tc>
        <w:tc>
          <w:tcPr>
            <w:tcW w:w="4266" w:type="dxa"/>
            <w:tcBorders>
              <w:top w:val="single" w:sz="4" w:space="0" w:color="auto"/>
              <w:left w:val="single" w:sz="4" w:space="0" w:color="auto"/>
              <w:bottom w:val="single" w:sz="4" w:space="0" w:color="auto"/>
              <w:right w:val="single" w:sz="4" w:space="0" w:color="auto"/>
            </w:tcBorders>
            <w:hideMark/>
          </w:tcPr>
          <w:p w14:paraId="182D41E9"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FORTALECIMIENTO DE LAS ACCIONES DE SALUD PÚBLICA Y SUS LINEAS OPERATIVAS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1B463F3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70F4FED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01E09B34"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2233CF3E"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6E62514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4CD5EB90"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Fortalecer al 100% sistemas de participación social en salud definidos en la normatividad vigente</w:t>
            </w:r>
          </w:p>
        </w:tc>
        <w:tc>
          <w:tcPr>
            <w:tcW w:w="567" w:type="dxa"/>
            <w:tcBorders>
              <w:top w:val="single" w:sz="4" w:space="0" w:color="auto"/>
              <w:left w:val="single" w:sz="4" w:space="0" w:color="auto"/>
              <w:bottom w:val="single" w:sz="4" w:space="0" w:color="auto"/>
              <w:right w:val="single" w:sz="4" w:space="0" w:color="auto"/>
            </w:tcBorders>
            <w:hideMark/>
          </w:tcPr>
          <w:p w14:paraId="45BABF1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180</w:t>
            </w:r>
          </w:p>
        </w:tc>
        <w:tc>
          <w:tcPr>
            <w:tcW w:w="993" w:type="dxa"/>
            <w:tcBorders>
              <w:top w:val="single" w:sz="4" w:space="0" w:color="auto"/>
              <w:left w:val="single" w:sz="4" w:space="0" w:color="auto"/>
              <w:bottom w:val="single" w:sz="4" w:space="0" w:color="auto"/>
              <w:right w:val="single" w:sz="4" w:space="0" w:color="auto"/>
            </w:tcBorders>
            <w:hideMark/>
          </w:tcPr>
          <w:p w14:paraId="2840BB2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5658A80D"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3.870.000,00 </w:t>
            </w:r>
          </w:p>
        </w:tc>
      </w:tr>
      <w:tr w:rsidR="00161FB3" w14:paraId="2BA67F58"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38A2532B"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465D63B3"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Crear 1 alianza estratégica en salud en la región de Sabana Centro</w:t>
            </w:r>
          </w:p>
        </w:tc>
        <w:tc>
          <w:tcPr>
            <w:tcW w:w="567" w:type="dxa"/>
            <w:tcBorders>
              <w:top w:val="single" w:sz="4" w:space="0" w:color="auto"/>
              <w:left w:val="single" w:sz="4" w:space="0" w:color="auto"/>
              <w:bottom w:val="single" w:sz="4" w:space="0" w:color="auto"/>
              <w:right w:val="single" w:sz="4" w:space="0" w:color="auto"/>
            </w:tcBorders>
            <w:hideMark/>
          </w:tcPr>
          <w:p w14:paraId="07C6A40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181</w:t>
            </w:r>
          </w:p>
        </w:tc>
        <w:tc>
          <w:tcPr>
            <w:tcW w:w="993" w:type="dxa"/>
            <w:tcBorders>
              <w:top w:val="single" w:sz="4" w:space="0" w:color="auto"/>
              <w:left w:val="single" w:sz="4" w:space="0" w:color="auto"/>
              <w:bottom w:val="single" w:sz="4" w:space="0" w:color="auto"/>
              <w:right w:val="single" w:sz="4" w:space="0" w:color="auto"/>
            </w:tcBorders>
            <w:hideMark/>
          </w:tcPr>
          <w:p w14:paraId="6A8F0D0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0CF4EFF7"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6.026.753,60 </w:t>
            </w:r>
          </w:p>
        </w:tc>
      </w:tr>
      <w:tr w:rsidR="00161FB3" w14:paraId="1229C107"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D7017A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2.3.2.22</w:t>
            </w:r>
          </w:p>
        </w:tc>
        <w:tc>
          <w:tcPr>
            <w:tcW w:w="4266" w:type="dxa"/>
            <w:tcBorders>
              <w:top w:val="single" w:sz="4" w:space="0" w:color="auto"/>
              <w:left w:val="single" w:sz="4" w:space="0" w:color="auto"/>
              <w:bottom w:val="single" w:sz="4" w:space="0" w:color="auto"/>
              <w:right w:val="single" w:sz="4" w:space="0" w:color="auto"/>
            </w:tcBorders>
            <w:hideMark/>
          </w:tcPr>
          <w:p w14:paraId="40493757"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Educación</w:t>
            </w:r>
          </w:p>
        </w:tc>
        <w:tc>
          <w:tcPr>
            <w:tcW w:w="567" w:type="dxa"/>
            <w:tcBorders>
              <w:top w:val="single" w:sz="4" w:space="0" w:color="auto"/>
              <w:left w:val="single" w:sz="4" w:space="0" w:color="auto"/>
              <w:bottom w:val="single" w:sz="4" w:space="0" w:color="auto"/>
              <w:right w:val="single" w:sz="4" w:space="0" w:color="auto"/>
            </w:tcBorders>
            <w:hideMark/>
          </w:tcPr>
          <w:p w14:paraId="53DCE93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5CEC7A7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7722EEA2"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200.000.000,00 </w:t>
            </w:r>
          </w:p>
        </w:tc>
      </w:tr>
      <w:tr w:rsidR="00161FB3" w14:paraId="3713A6CD"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66DEECE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2.3.2.2201</w:t>
            </w:r>
          </w:p>
        </w:tc>
        <w:tc>
          <w:tcPr>
            <w:tcW w:w="4266" w:type="dxa"/>
            <w:tcBorders>
              <w:top w:val="single" w:sz="4" w:space="0" w:color="auto"/>
              <w:left w:val="single" w:sz="4" w:space="0" w:color="auto"/>
              <w:bottom w:val="single" w:sz="4" w:space="0" w:color="auto"/>
              <w:right w:val="single" w:sz="4" w:space="0" w:color="auto"/>
            </w:tcBorders>
            <w:hideMark/>
          </w:tcPr>
          <w:p w14:paraId="11333F13"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Calidad, cobertura y fortalecimiento de la educación inicial, prescolar, básica y media</w:t>
            </w:r>
          </w:p>
        </w:tc>
        <w:tc>
          <w:tcPr>
            <w:tcW w:w="567" w:type="dxa"/>
            <w:tcBorders>
              <w:top w:val="single" w:sz="4" w:space="0" w:color="auto"/>
              <w:left w:val="single" w:sz="4" w:space="0" w:color="auto"/>
              <w:bottom w:val="single" w:sz="4" w:space="0" w:color="auto"/>
              <w:right w:val="single" w:sz="4" w:space="0" w:color="auto"/>
            </w:tcBorders>
            <w:hideMark/>
          </w:tcPr>
          <w:p w14:paraId="7607779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1784DFB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5F861D01"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200.000.000,00 </w:t>
            </w:r>
          </w:p>
        </w:tc>
      </w:tr>
      <w:tr w:rsidR="00161FB3" w14:paraId="0D3E2B56"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07F2CE7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2.3.2.2201052</w:t>
            </w:r>
          </w:p>
        </w:tc>
        <w:tc>
          <w:tcPr>
            <w:tcW w:w="4266" w:type="dxa"/>
            <w:tcBorders>
              <w:top w:val="single" w:sz="4" w:space="0" w:color="auto"/>
              <w:left w:val="single" w:sz="4" w:space="0" w:color="auto"/>
              <w:bottom w:val="single" w:sz="4" w:space="0" w:color="auto"/>
              <w:right w:val="single" w:sz="4" w:space="0" w:color="auto"/>
            </w:tcBorders>
            <w:hideMark/>
          </w:tcPr>
          <w:p w14:paraId="08E80D85"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Infraestructura educativa mejorada</w:t>
            </w:r>
          </w:p>
        </w:tc>
        <w:tc>
          <w:tcPr>
            <w:tcW w:w="567" w:type="dxa"/>
            <w:tcBorders>
              <w:top w:val="single" w:sz="4" w:space="0" w:color="auto"/>
              <w:left w:val="single" w:sz="4" w:space="0" w:color="auto"/>
              <w:bottom w:val="single" w:sz="4" w:space="0" w:color="auto"/>
              <w:right w:val="single" w:sz="4" w:space="0" w:color="auto"/>
            </w:tcBorders>
            <w:hideMark/>
          </w:tcPr>
          <w:p w14:paraId="495B49B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4E278CE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5E556630"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7FD91566"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5114B4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2.3.2.2201052-2024251260032</w:t>
            </w:r>
          </w:p>
        </w:tc>
        <w:tc>
          <w:tcPr>
            <w:tcW w:w="4266" w:type="dxa"/>
            <w:tcBorders>
              <w:top w:val="single" w:sz="4" w:space="0" w:color="auto"/>
              <w:left w:val="single" w:sz="4" w:space="0" w:color="auto"/>
              <w:bottom w:val="single" w:sz="4" w:space="0" w:color="auto"/>
              <w:right w:val="single" w:sz="4" w:space="0" w:color="auto"/>
            </w:tcBorders>
            <w:hideMark/>
          </w:tcPr>
          <w:p w14:paraId="23828046"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MEJORAMIENTO Y MANTENIMIENTO DE LA INFRAESTRUCTURA EDUCATIVA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607FB2D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1DFD429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17F07C31"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386D11B0"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616F3B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798FE76D"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Elaborar y ejecutar 1 Plan anual para el mantenimiento y adecuación de la Infraestructura Educativa</w:t>
            </w:r>
          </w:p>
        </w:tc>
        <w:tc>
          <w:tcPr>
            <w:tcW w:w="567" w:type="dxa"/>
            <w:tcBorders>
              <w:top w:val="single" w:sz="4" w:space="0" w:color="auto"/>
              <w:left w:val="single" w:sz="4" w:space="0" w:color="auto"/>
              <w:bottom w:val="single" w:sz="4" w:space="0" w:color="auto"/>
              <w:right w:val="single" w:sz="4" w:space="0" w:color="auto"/>
            </w:tcBorders>
            <w:hideMark/>
          </w:tcPr>
          <w:p w14:paraId="20AE32C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136</w:t>
            </w:r>
          </w:p>
        </w:tc>
        <w:tc>
          <w:tcPr>
            <w:tcW w:w="993" w:type="dxa"/>
            <w:tcBorders>
              <w:top w:val="single" w:sz="4" w:space="0" w:color="auto"/>
              <w:left w:val="single" w:sz="4" w:space="0" w:color="auto"/>
              <w:bottom w:val="single" w:sz="4" w:space="0" w:color="auto"/>
              <w:right w:val="single" w:sz="4" w:space="0" w:color="auto"/>
            </w:tcBorders>
            <w:hideMark/>
          </w:tcPr>
          <w:p w14:paraId="55DF425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71006D46"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200.000.000,00 </w:t>
            </w:r>
          </w:p>
        </w:tc>
      </w:tr>
      <w:tr w:rsidR="00161FB3" w14:paraId="381A5685"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B4C5F2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2.3.2.33</w:t>
            </w:r>
          </w:p>
        </w:tc>
        <w:tc>
          <w:tcPr>
            <w:tcW w:w="4266" w:type="dxa"/>
            <w:tcBorders>
              <w:top w:val="single" w:sz="4" w:space="0" w:color="auto"/>
              <w:left w:val="single" w:sz="4" w:space="0" w:color="auto"/>
              <w:bottom w:val="single" w:sz="4" w:space="0" w:color="auto"/>
              <w:right w:val="single" w:sz="4" w:space="0" w:color="auto"/>
            </w:tcBorders>
            <w:hideMark/>
          </w:tcPr>
          <w:p w14:paraId="4BEA7F28"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CULTURA</w:t>
            </w:r>
          </w:p>
        </w:tc>
        <w:tc>
          <w:tcPr>
            <w:tcW w:w="567" w:type="dxa"/>
            <w:tcBorders>
              <w:top w:val="single" w:sz="4" w:space="0" w:color="auto"/>
              <w:left w:val="single" w:sz="4" w:space="0" w:color="auto"/>
              <w:bottom w:val="single" w:sz="4" w:space="0" w:color="auto"/>
              <w:right w:val="single" w:sz="4" w:space="0" w:color="auto"/>
            </w:tcBorders>
            <w:hideMark/>
          </w:tcPr>
          <w:p w14:paraId="7E1CF94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3893C0C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175878AE"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1.000.000.000,00 </w:t>
            </w:r>
          </w:p>
        </w:tc>
      </w:tr>
      <w:tr w:rsidR="00161FB3" w14:paraId="0B38C05D"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657605B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2.3.2.3301</w:t>
            </w:r>
          </w:p>
        </w:tc>
        <w:tc>
          <w:tcPr>
            <w:tcW w:w="4266" w:type="dxa"/>
            <w:tcBorders>
              <w:top w:val="single" w:sz="4" w:space="0" w:color="auto"/>
              <w:left w:val="single" w:sz="4" w:space="0" w:color="auto"/>
              <w:bottom w:val="single" w:sz="4" w:space="0" w:color="auto"/>
              <w:right w:val="single" w:sz="4" w:space="0" w:color="auto"/>
            </w:tcBorders>
            <w:hideMark/>
          </w:tcPr>
          <w:p w14:paraId="7BC5BEFA"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PROMOCIÓN Y ACCESO EFECTIVO A PROCESOS CULTURALES Y ARTÍSTICOS</w:t>
            </w:r>
          </w:p>
        </w:tc>
        <w:tc>
          <w:tcPr>
            <w:tcW w:w="567" w:type="dxa"/>
            <w:tcBorders>
              <w:top w:val="single" w:sz="4" w:space="0" w:color="auto"/>
              <w:left w:val="single" w:sz="4" w:space="0" w:color="auto"/>
              <w:bottom w:val="single" w:sz="4" w:space="0" w:color="auto"/>
              <w:right w:val="single" w:sz="4" w:space="0" w:color="auto"/>
            </w:tcBorders>
            <w:hideMark/>
          </w:tcPr>
          <w:p w14:paraId="6C3C6EE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6578B93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63674115"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1.000.000.000,00 </w:t>
            </w:r>
          </w:p>
        </w:tc>
      </w:tr>
      <w:tr w:rsidR="00161FB3" w14:paraId="79A759F3"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1B385B5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2.3.2.3301053</w:t>
            </w:r>
          </w:p>
        </w:tc>
        <w:tc>
          <w:tcPr>
            <w:tcW w:w="4266" w:type="dxa"/>
            <w:tcBorders>
              <w:top w:val="single" w:sz="4" w:space="0" w:color="auto"/>
              <w:left w:val="single" w:sz="4" w:space="0" w:color="auto"/>
              <w:bottom w:val="single" w:sz="4" w:space="0" w:color="auto"/>
              <w:right w:val="single" w:sz="4" w:space="0" w:color="auto"/>
            </w:tcBorders>
            <w:hideMark/>
          </w:tcPr>
          <w:p w14:paraId="5C1420B8"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Servicio de promoción de actividades culturales</w:t>
            </w:r>
          </w:p>
        </w:tc>
        <w:tc>
          <w:tcPr>
            <w:tcW w:w="567" w:type="dxa"/>
            <w:tcBorders>
              <w:top w:val="single" w:sz="4" w:space="0" w:color="auto"/>
              <w:left w:val="single" w:sz="4" w:space="0" w:color="auto"/>
              <w:bottom w:val="single" w:sz="4" w:space="0" w:color="auto"/>
              <w:right w:val="single" w:sz="4" w:space="0" w:color="auto"/>
            </w:tcBorders>
            <w:hideMark/>
          </w:tcPr>
          <w:p w14:paraId="0B381B1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2734E6B"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1C942049"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3A86B46B"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432B06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2.3.2.3301053-2024251260039</w:t>
            </w:r>
          </w:p>
        </w:tc>
        <w:tc>
          <w:tcPr>
            <w:tcW w:w="4266" w:type="dxa"/>
            <w:tcBorders>
              <w:top w:val="single" w:sz="4" w:space="0" w:color="auto"/>
              <w:left w:val="single" w:sz="4" w:space="0" w:color="auto"/>
              <w:bottom w:val="single" w:sz="4" w:space="0" w:color="auto"/>
              <w:right w:val="single" w:sz="4" w:space="0" w:color="auto"/>
            </w:tcBorders>
            <w:hideMark/>
          </w:tcPr>
          <w:p w14:paraId="47A6DD80"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APOYO Y FORTALECIMIENTO DEL SECTOR CULTURA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678C4F2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CC5EC0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1FFCA65B"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5D076A3D"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5CC4520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728B9242"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Realizar 17 eventos Culturales y Artísticos anuales </w:t>
            </w:r>
          </w:p>
        </w:tc>
        <w:tc>
          <w:tcPr>
            <w:tcW w:w="567" w:type="dxa"/>
            <w:tcBorders>
              <w:top w:val="single" w:sz="4" w:space="0" w:color="auto"/>
              <w:left w:val="single" w:sz="4" w:space="0" w:color="auto"/>
              <w:bottom w:val="single" w:sz="4" w:space="0" w:color="auto"/>
              <w:right w:val="single" w:sz="4" w:space="0" w:color="auto"/>
            </w:tcBorders>
            <w:hideMark/>
          </w:tcPr>
          <w:p w14:paraId="6F76E54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191</w:t>
            </w:r>
          </w:p>
        </w:tc>
        <w:tc>
          <w:tcPr>
            <w:tcW w:w="993" w:type="dxa"/>
            <w:tcBorders>
              <w:top w:val="single" w:sz="4" w:space="0" w:color="auto"/>
              <w:left w:val="single" w:sz="4" w:space="0" w:color="auto"/>
              <w:bottom w:val="single" w:sz="4" w:space="0" w:color="auto"/>
              <w:right w:val="single" w:sz="4" w:space="0" w:color="auto"/>
            </w:tcBorders>
            <w:hideMark/>
          </w:tcPr>
          <w:p w14:paraId="3F461BC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7FA44C13"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1.000.000.000,00 </w:t>
            </w:r>
          </w:p>
        </w:tc>
      </w:tr>
      <w:tr w:rsidR="00161FB3" w14:paraId="6DDB6091"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0083916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2.3.2.43</w:t>
            </w:r>
          </w:p>
        </w:tc>
        <w:tc>
          <w:tcPr>
            <w:tcW w:w="4266" w:type="dxa"/>
            <w:tcBorders>
              <w:top w:val="single" w:sz="4" w:space="0" w:color="auto"/>
              <w:left w:val="single" w:sz="4" w:space="0" w:color="auto"/>
              <w:bottom w:val="single" w:sz="4" w:space="0" w:color="auto"/>
              <w:right w:val="single" w:sz="4" w:space="0" w:color="auto"/>
            </w:tcBorders>
            <w:hideMark/>
          </w:tcPr>
          <w:p w14:paraId="526D33AB"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DEPORTE Y RECREACIÓN</w:t>
            </w:r>
          </w:p>
        </w:tc>
        <w:tc>
          <w:tcPr>
            <w:tcW w:w="567" w:type="dxa"/>
            <w:tcBorders>
              <w:top w:val="single" w:sz="4" w:space="0" w:color="auto"/>
              <w:left w:val="single" w:sz="4" w:space="0" w:color="auto"/>
              <w:bottom w:val="single" w:sz="4" w:space="0" w:color="auto"/>
              <w:right w:val="single" w:sz="4" w:space="0" w:color="auto"/>
            </w:tcBorders>
            <w:hideMark/>
          </w:tcPr>
          <w:p w14:paraId="4264038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11E7761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77AAC884"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232.000.000,00 </w:t>
            </w:r>
          </w:p>
        </w:tc>
      </w:tr>
      <w:tr w:rsidR="00161FB3" w14:paraId="00E429F5"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14149B2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2.3.2.4301</w:t>
            </w:r>
          </w:p>
        </w:tc>
        <w:tc>
          <w:tcPr>
            <w:tcW w:w="4266" w:type="dxa"/>
            <w:tcBorders>
              <w:top w:val="single" w:sz="4" w:space="0" w:color="auto"/>
              <w:left w:val="single" w:sz="4" w:space="0" w:color="auto"/>
              <w:bottom w:val="single" w:sz="4" w:space="0" w:color="auto"/>
              <w:right w:val="single" w:sz="4" w:space="0" w:color="auto"/>
            </w:tcBorders>
            <w:hideMark/>
          </w:tcPr>
          <w:p w14:paraId="7591FAF7"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Fomento a la recreación, la actividad física y el deporte para desarrollar entornos de convivencia y paz</w:t>
            </w:r>
          </w:p>
        </w:tc>
        <w:tc>
          <w:tcPr>
            <w:tcW w:w="567" w:type="dxa"/>
            <w:tcBorders>
              <w:top w:val="single" w:sz="4" w:space="0" w:color="auto"/>
              <w:left w:val="single" w:sz="4" w:space="0" w:color="auto"/>
              <w:bottom w:val="single" w:sz="4" w:space="0" w:color="auto"/>
              <w:right w:val="single" w:sz="4" w:space="0" w:color="auto"/>
            </w:tcBorders>
            <w:hideMark/>
          </w:tcPr>
          <w:p w14:paraId="7C55CBF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27EB4D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51ECB4E2"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232.000.000,00 </w:t>
            </w:r>
          </w:p>
        </w:tc>
      </w:tr>
      <w:tr w:rsidR="00161FB3" w14:paraId="5C691B0A"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C2A5D0B"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2.3.2.4301001</w:t>
            </w:r>
          </w:p>
        </w:tc>
        <w:tc>
          <w:tcPr>
            <w:tcW w:w="4266" w:type="dxa"/>
            <w:tcBorders>
              <w:top w:val="single" w:sz="4" w:space="0" w:color="auto"/>
              <w:left w:val="single" w:sz="4" w:space="0" w:color="auto"/>
              <w:bottom w:val="single" w:sz="4" w:space="0" w:color="auto"/>
              <w:right w:val="single" w:sz="4" w:space="0" w:color="auto"/>
            </w:tcBorders>
            <w:hideMark/>
          </w:tcPr>
          <w:p w14:paraId="10403BF4"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Servicio de apoyo a la actividad física, la recreación y el deporte</w:t>
            </w:r>
          </w:p>
        </w:tc>
        <w:tc>
          <w:tcPr>
            <w:tcW w:w="567" w:type="dxa"/>
            <w:tcBorders>
              <w:top w:val="single" w:sz="4" w:space="0" w:color="auto"/>
              <w:left w:val="single" w:sz="4" w:space="0" w:color="auto"/>
              <w:bottom w:val="single" w:sz="4" w:space="0" w:color="auto"/>
              <w:right w:val="single" w:sz="4" w:space="0" w:color="auto"/>
            </w:tcBorders>
            <w:hideMark/>
          </w:tcPr>
          <w:p w14:paraId="0B48AD2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7E2661E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21873E2D"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58267472"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73F2E8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2.3.2.4301001-2024251260042</w:t>
            </w:r>
          </w:p>
        </w:tc>
        <w:tc>
          <w:tcPr>
            <w:tcW w:w="4266" w:type="dxa"/>
            <w:tcBorders>
              <w:top w:val="single" w:sz="4" w:space="0" w:color="auto"/>
              <w:left w:val="single" w:sz="4" w:space="0" w:color="auto"/>
              <w:bottom w:val="single" w:sz="4" w:space="0" w:color="auto"/>
              <w:right w:val="single" w:sz="4" w:space="0" w:color="auto"/>
            </w:tcBorders>
            <w:hideMark/>
          </w:tcPr>
          <w:p w14:paraId="5DE95127"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APOYO Y FORTALECIMIENTO DEL DEPORTE, LA RECREACIÓN, LA ACTIVIDAD FISICA Y EL APROVECHAMIENTO DEL TIEMPO LIBRE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5ADB2A0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24E7EE6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70B12D5E"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0DB85573"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564E18A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0D146CFA"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Elaborar e implementar 1 Estrategia anual para garantizar el funcionamiento de los programas deportivos del proceso de deporte de altos logros y/o rendimiento deportivo</w:t>
            </w:r>
          </w:p>
        </w:tc>
        <w:tc>
          <w:tcPr>
            <w:tcW w:w="567" w:type="dxa"/>
            <w:tcBorders>
              <w:top w:val="single" w:sz="4" w:space="0" w:color="auto"/>
              <w:left w:val="single" w:sz="4" w:space="0" w:color="auto"/>
              <w:bottom w:val="single" w:sz="4" w:space="0" w:color="auto"/>
              <w:right w:val="single" w:sz="4" w:space="0" w:color="auto"/>
            </w:tcBorders>
            <w:hideMark/>
          </w:tcPr>
          <w:p w14:paraId="63A57009"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206</w:t>
            </w:r>
          </w:p>
        </w:tc>
        <w:tc>
          <w:tcPr>
            <w:tcW w:w="993" w:type="dxa"/>
            <w:tcBorders>
              <w:top w:val="single" w:sz="4" w:space="0" w:color="auto"/>
              <w:left w:val="single" w:sz="4" w:space="0" w:color="auto"/>
              <w:bottom w:val="single" w:sz="4" w:space="0" w:color="auto"/>
              <w:right w:val="single" w:sz="4" w:space="0" w:color="auto"/>
            </w:tcBorders>
            <w:hideMark/>
          </w:tcPr>
          <w:p w14:paraId="5CC7F27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7DADC054"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50.000.000,00 </w:t>
            </w:r>
          </w:p>
        </w:tc>
      </w:tr>
      <w:tr w:rsidR="00161FB3" w14:paraId="61E563CE"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73B2C4D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2.3.2.4301007</w:t>
            </w:r>
          </w:p>
        </w:tc>
        <w:tc>
          <w:tcPr>
            <w:tcW w:w="4266" w:type="dxa"/>
            <w:tcBorders>
              <w:top w:val="single" w:sz="4" w:space="0" w:color="auto"/>
              <w:left w:val="single" w:sz="4" w:space="0" w:color="auto"/>
              <w:bottom w:val="single" w:sz="4" w:space="0" w:color="auto"/>
              <w:right w:val="single" w:sz="4" w:space="0" w:color="auto"/>
            </w:tcBorders>
            <w:hideMark/>
          </w:tcPr>
          <w:p w14:paraId="2C3732F2"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Servicio de Escuelas Deportivas</w:t>
            </w:r>
          </w:p>
        </w:tc>
        <w:tc>
          <w:tcPr>
            <w:tcW w:w="567" w:type="dxa"/>
            <w:tcBorders>
              <w:top w:val="single" w:sz="4" w:space="0" w:color="auto"/>
              <w:left w:val="single" w:sz="4" w:space="0" w:color="auto"/>
              <w:bottom w:val="single" w:sz="4" w:space="0" w:color="auto"/>
              <w:right w:val="single" w:sz="4" w:space="0" w:color="auto"/>
            </w:tcBorders>
            <w:hideMark/>
          </w:tcPr>
          <w:p w14:paraId="5CAA2DA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7A735CB"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34C76E76"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281F0079"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3832C5DB"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2.3.2.4301007-2024251260042</w:t>
            </w:r>
          </w:p>
        </w:tc>
        <w:tc>
          <w:tcPr>
            <w:tcW w:w="4266" w:type="dxa"/>
            <w:tcBorders>
              <w:top w:val="single" w:sz="4" w:space="0" w:color="auto"/>
              <w:left w:val="single" w:sz="4" w:space="0" w:color="auto"/>
              <w:bottom w:val="single" w:sz="4" w:space="0" w:color="auto"/>
              <w:right w:val="single" w:sz="4" w:space="0" w:color="auto"/>
            </w:tcBorders>
            <w:hideMark/>
          </w:tcPr>
          <w:p w14:paraId="0EDD2B3E"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APOYO Y FORTALECIMIENTO DEL DEPORTE, LA RECREACIÓN, LA ACTIVIDAD FISICA Y EL APROVECHAMIENTO DEL TIEMPO LIBRE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55D0A45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403D8E0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147D5B29"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199DAE29"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861EDD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6FEEEAD5"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Garantizar el funcionamiento de 32 deportes, actividades y/o modalidades que forman parte de las Escuelas de Formación Polideportiva</w:t>
            </w:r>
          </w:p>
        </w:tc>
        <w:tc>
          <w:tcPr>
            <w:tcW w:w="567" w:type="dxa"/>
            <w:tcBorders>
              <w:top w:val="single" w:sz="4" w:space="0" w:color="auto"/>
              <w:left w:val="single" w:sz="4" w:space="0" w:color="auto"/>
              <w:bottom w:val="single" w:sz="4" w:space="0" w:color="auto"/>
              <w:right w:val="single" w:sz="4" w:space="0" w:color="auto"/>
            </w:tcBorders>
            <w:hideMark/>
          </w:tcPr>
          <w:p w14:paraId="3BB3EC6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203</w:t>
            </w:r>
          </w:p>
        </w:tc>
        <w:tc>
          <w:tcPr>
            <w:tcW w:w="993" w:type="dxa"/>
            <w:tcBorders>
              <w:top w:val="single" w:sz="4" w:space="0" w:color="auto"/>
              <w:left w:val="single" w:sz="4" w:space="0" w:color="auto"/>
              <w:bottom w:val="single" w:sz="4" w:space="0" w:color="auto"/>
              <w:right w:val="single" w:sz="4" w:space="0" w:color="auto"/>
            </w:tcBorders>
            <w:hideMark/>
          </w:tcPr>
          <w:p w14:paraId="008040F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5348597B"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142.000.000,00 </w:t>
            </w:r>
          </w:p>
        </w:tc>
      </w:tr>
      <w:tr w:rsidR="00161FB3" w14:paraId="5BEEE94E"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512F1E1B"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2.3.2.4301037</w:t>
            </w:r>
          </w:p>
        </w:tc>
        <w:tc>
          <w:tcPr>
            <w:tcW w:w="4266" w:type="dxa"/>
            <w:tcBorders>
              <w:top w:val="single" w:sz="4" w:space="0" w:color="auto"/>
              <w:left w:val="single" w:sz="4" w:space="0" w:color="auto"/>
              <w:bottom w:val="single" w:sz="4" w:space="0" w:color="auto"/>
              <w:right w:val="single" w:sz="4" w:space="0" w:color="auto"/>
            </w:tcBorders>
            <w:hideMark/>
          </w:tcPr>
          <w:p w14:paraId="17A2C907"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Servicio de promoción de la actividad física, la recreación y el deporte</w:t>
            </w:r>
          </w:p>
        </w:tc>
        <w:tc>
          <w:tcPr>
            <w:tcW w:w="567" w:type="dxa"/>
            <w:tcBorders>
              <w:top w:val="single" w:sz="4" w:space="0" w:color="auto"/>
              <w:left w:val="single" w:sz="4" w:space="0" w:color="auto"/>
              <w:bottom w:val="single" w:sz="4" w:space="0" w:color="auto"/>
              <w:right w:val="single" w:sz="4" w:space="0" w:color="auto"/>
            </w:tcBorders>
            <w:hideMark/>
          </w:tcPr>
          <w:p w14:paraId="5B06D58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3039860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29D7EEBF"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5694154C"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77793FF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2.3.2.4301037-2024251260029</w:t>
            </w:r>
          </w:p>
        </w:tc>
        <w:tc>
          <w:tcPr>
            <w:tcW w:w="4266" w:type="dxa"/>
            <w:tcBorders>
              <w:top w:val="single" w:sz="4" w:space="0" w:color="auto"/>
              <w:left w:val="single" w:sz="4" w:space="0" w:color="auto"/>
              <w:bottom w:val="single" w:sz="4" w:space="0" w:color="auto"/>
              <w:right w:val="single" w:sz="4" w:space="0" w:color="auto"/>
            </w:tcBorders>
            <w:hideMark/>
          </w:tcPr>
          <w:p w14:paraId="0197860E"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Apoyo y fortalecimiento para la atención integral de las personas con discapacidad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2CFE77D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39493CA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49A83F60"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73DD7BA5"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0A01F32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07D90FC2"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Realizar 1 evento anual de reconocimiento a las personas con discapacidad</w:t>
            </w:r>
          </w:p>
        </w:tc>
        <w:tc>
          <w:tcPr>
            <w:tcW w:w="567" w:type="dxa"/>
            <w:tcBorders>
              <w:top w:val="single" w:sz="4" w:space="0" w:color="auto"/>
              <w:left w:val="single" w:sz="4" w:space="0" w:color="auto"/>
              <w:bottom w:val="single" w:sz="4" w:space="0" w:color="auto"/>
              <w:right w:val="single" w:sz="4" w:space="0" w:color="auto"/>
            </w:tcBorders>
            <w:hideMark/>
          </w:tcPr>
          <w:p w14:paraId="2D3E45F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123</w:t>
            </w:r>
          </w:p>
        </w:tc>
        <w:tc>
          <w:tcPr>
            <w:tcW w:w="993" w:type="dxa"/>
            <w:tcBorders>
              <w:top w:val="single" w:sz="4" w:space="0" w:color="auto"/>
              <w:left w:val="single" w:sz="4" w:space="0" w:color="auto"/>
              <w:bottom w:val="single" w:sz="4" w:space="0" w:color="auto"/>
              <w:right w:val="single" w:sz="4" w:space="0" w:color="auto"/>
            </w:tcBorders>
            <w:hideMark/>
          </w:tcPr>
          <w:p w14:paraId="490FE3C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01A3616E"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40.000.000,00 </w:t>
            </w:r>
          </w:p>
        </w:tc>
      </w:tr>
      <w:tr w:rsidR="00161FB3" w14:paraId="179464BC"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12DD5C1C"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2.3.3</w:t>
            </w:r>
          </w:p>
        </w:tc>
        <w:tc>
          <w:tcPr>
            <w:tcW w:w="4266" w:type="dxa"/>
            <w:tcBorders>
              <w:top w:val="single" w:sz="4" w:space="0" w:color="auto"/>
              <w:left w:val="single" w:sz="4" w:space="0" w:color="auto"/>
              <w:bottom w:val="single" w:sz="4" w:space="0" w:color="auto"/>
              <w:right w:val="single" w:sz="4" w:space="0" w:color="auto"/>
            </w:tcBorders>
            <w:hideMark/>
          </w:tcPr>
          <w:p w14:paraId="5123643B" w14:textId="77777777" w:rsidR="00161FB3" w:rsidRDefault="00161FB3">
            <w:pPr>
              <w:jc w:val="both"/>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CAJICÁ IDEAL PRODUCTIVA E INNOVADORA</w:t>
            </w:r>
          </w:p>
        </w:tc>
        <w:tc>
          <w:tcPr>
            <w:tcW w:w="567" w:type="dxa"/>
            <w:tcBorders>
              <w:top w:val="single" w:sz="4" w:space="0" w:color="auto"/>
              <w:left w:val="single" w:sz="4" w:space="0" w:color="auto"/>
              <w:bottom w:val="single" w:sz="4" w:space="0" w:color="auto"/>
              <w:right w:val="single" w:sz="4" w:space="0" w:color="auto"/>
            </w:tcBorders>
            <w:hideMark/>
          </w:tcPr>
          <w:p w14:paraId="55C8FEE7"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1AE7CB19"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49673621" w14:textId="77777777" w:rsidR="00161FB3" w:rsidRDefault="00161FB3">
            <w:pPr>
              <w:jc w:val="right"/>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xml:space="preserve">      50.000.000,00 </w:t>
            </w:r>
          </w:p>
        </w:tc>
      </w:tr>
      <w:tr w:rsidR="00161FB3" w14:paraId="48EE9372"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32E9447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2.3.3.35</w:t>
            </w:r>
          </w:p>
        </w:tc>
        <w:tc>
          <w:tcPr>
            <w:tcW w:w="4266" w:type="dxa"/>
            <w:tcBorders>
              <w:top w:val="single" w:sz="4" w:space="0" w:color="auto"/>
              <w:left w:val="single" w:sz="4" w:space="0" w:color="auto"/>
              <w:bottom w:val="single" w:sz="4" w:space="0" w:color="auto"/>
              <w:right w:val="single" w:sz="4" w:space="0" w:color="auto"/>
            </w:tcBorders>
            <w:hideMark/>
          </w:tcPr>
          <w:p w14:paraId="39F507C3"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COMERCIO, INDUSTRIA Y TURISMO</w:t>
            </w:r>
          </w:p>
        </w:tc>
        <w:tc>
          <w:tcPr>
            <w:tcW w:w="567" w:type="dxa"/>
            <w:tcBorders>
              <w:top w:val="single" w:sz="4" w:space="0" w:color="auto"/>
              <w:left w:val="single" w:sz="4" w:space="0" w:color="auto"/>
              <w:bottom w:val="single" w:sz="4" w:space="0" w:color="auto"/>
              <w:right w:val="single" w:sz="4" w:space="0" w:color="auto"/>
            </w:tcBorders>
            <w:hideMark/>
          </w:tcPr>
          <w:p w14:paraId="08379EF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58D9CBA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3667D8A2"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50.000.000,00 </w:t>
            </w:r>
          </w:p>
        </w:tc>
      </w:tr>
      <w:tr w:rsidR="00161FB3" w14:paraId="3C050A80"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039B590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lastRenderedPageBreak/>
              <w:t>2.3.3.3502</w:t>
            </w:r>
          </w:p>
        </w:tc>
        <w:tc>
          <w:tcPr>
            <w:tcW w:w="4266" w:type="dxa"/>
            <w:tcBorders>
              <w:top w:val="single" w:sz="4" w:space="0" w:color="auto"/>
              <w:left w:val="single" w:sz="4" w:space="0" w:color="auto"/>
              <w:bottom w:val="single" w:sz="4" w:space="0" w:color="auto"/>
              <w:right w:val="single" w:sz="4" w:space="0" w:color="auto"/>
            </w:tcBorders>
            <w:hideMark/>
          </w:tcPr>
          <w:p w14:paraId="79B3287F"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PRODUCTIVIDAD Y COMPETITIVIDAD DE LAS EMPRESAS COLOMBIANAS</w:t>
            </w:r>
          </w:p>
        </w:tc>
        <w:tc>
          <w:tcPr>
            <w:tcW w:w="567" w:type="dxa"/>
            <w:tcBorders>
              <w:top w:val="single" w:sz="4" w:space="0" w:color="auto"/>
              <w:left w:val="single" w:sz="4" w:space="0" w:color="auto"/>
              <w:bottom w:val="single" w:sz="4" w:space="0" w:color="auto"/>
              <w:right w:val="single" w:sz="4" w:space="0" w:color="auto"/>
            </w:tcBorders>
            <w:hideMark/>
          </w:tcPr>
          <w:p w14:paraId="692590D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61334A8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07BEC12A"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50.000.000,00 </w:t>
            </w:r>
          </w:p>
        </w:tc>
      </w:tr>
      <w:tr w:rsidR="00161FB3" w14:paraId="52E2DA14"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870AAB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2.3.3.3502039</w:t>
            </w:r>
          </w:p>
        </w:tc>
        <w:tc>
          <w:tcPr>
            <w:tcW w:w="4266" w:type="dxa"/>
            <w:tcBorders>
              <w:top w:val="single" w:sz="4" w:space="0" w:color="auto"/>
              <w:left w:val="single" w:sz="4" w:space="0" w:color="auto"/>
              <w:bottom w:val="single" w:sz="4" w:space="0" w:color="auto"/>
              <w:right w:val="single" w:sz="4" w:space="0" w:color="auto"/>
            </w:tcBorders>
            <w:hideMark/>
          </w:tcPr>
          <w:p w14:paraId="0551FCA2"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Servicio de asistencia técnica a los entes territoriales para el desarrollo turístico</w:t>
            </w:r>
          </w:p>
        </w:tc>
        <w:tc>
          <w:tcPr>
            <w:tcW w:w="567" w:type="dxa"/>
            <w:tcBorders>
              <w:top w:val="single" w:sz="4" w:space="0" w:color="auto"/>
              <w:left w:val="single" w:sz="4" w:space="0" w:color="auto"/>
              <w:bottom w:val="single" w:sz="4" w:space="0" w:color="auto"/>
              <w:right w:val="single" w:sz="4" w:space="0" w:color="auto"/>
            </w:tcBorders>
            <w:hideMark/>
          </w:tcPr>
          <w:p w14:paraId="355597A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2FA7185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385C9592"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164D89B3"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63D51B8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2.3.3.3502039-2024251260044</w:t>
            </w:r>
          </w:p>
        </w:tc>
        <w:tc>
          <w:tcPr>
            <w:tcW w:w="4266" w:type="dxa"/>
            <w:tcBorders>
              <w:top w:val="single" w:sz="4" w:space="0" w:color="auto"/>
              <w:left w:val="single" w:sz="4" w:space="0" w:color="auto"/>
              <w:bottom w:val="single" w:sz="4" w:space="0" w:color="auto"/>
              <w:right w:val="single" w:sz="4" w:space="0" w:color="auto"/>
            </w:tcBorders>
            <w:hideMark/>
          </w:tcPr>
          <w:p w14:paraId="018D602A"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Apoyo y fortalecimiento a los programas industriales y de comercialización desarrollados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27AECA2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778D278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7D32860D"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208EE26B"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37A85DF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512885B8"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Elaborar y realizar 1 estrategia anual de promoción comercial de Cajicá</w:t>
            </w:r>
          </w:p>
        </w:tc>
        <w:tc>
          <w:tcPr>
            <w:tcW w:w="567" w:type="dxa"/>
            <w:tcBorders>
              <w:top w:val="single" w:sz="4" w:space="0" w:color="auto"/>
              <w:left w:val="single" w:sz="4" w:space="0" w:color="auto"/>
              <w:bottom w:val="single" w:sz="4" w:space="0" w:color="auto"/>
              <w:right w:val="single" w:sz="4" w:space="0" w:color="auto"/>
            </w:tcBorders>
            <w:hideMark/>
          </w:tcPr>
          <w:p w14:paraId="1A9ED34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213</w:t>
            </w:r>
          </w:p>
        </w:tc>
        <w:tc>
          <w:tcPr>
            <w:tcW w:w="993" w:type="dxa"/>
            <w:tcBorders>
              <w:top w:val="single" w:sz="4" w:space="0" w:color="auto"/>
              <w:left w:val="single" w:sz="4" w:space="0" w:color="auto"/>
              <w:bottom w:val="single" w:sz="4" w:space="0" w:color="auto"/>
              <w:right w:val="single" w:sz="4" w:space="0" w:color="auto"/>
            </w:tcBorders>
            <w:hideMark/>
          </w:tcPr>
          <w:p w14:paraId="5A1B8F0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6E49CEC9"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50.000.000,00 </w:t>
            </w:r>
          </w:p>
        </w:tc>
      </w:tr>
      <w:tr w:rsidR="00161FB3" w14:paraId="264BE40C"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490DDD7"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2.3.4</w:t>
            </w:r>
          </w:p>
        </w:tc>
        <w:tc>
          <w:tcPr>
            <w:tcW w:w="4266" w:type="dxa"/>
            <w:tcBorders>
              <w:top w:val="single" w:sz="4" w:space="0" w:color="auto"/>
              <w:left w:val="single" w:sz="4" w:space="0" w:color="auto"/>
              <w:bottom w:val="single" w:sz="4" w:space="0" w:color="auto"/>
              <w:right w:val="single" w:sz="4" w:space="0" w:color="auto"/>
            </w:tcBorders>
            <w:hideMark/>
          </w:tcPr>
          <w:p w14:paraId="649B5912" w14:textId="77777777" w:rsidR="00161FB3" w:rsidRDefault="00161FB3">
            <w:pPr>
              <w:jc w:val="both"/>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CAJICÁ TERRITORIO IDEAL DE MOVILIDAD</w:t>
            </w:r>
          </w:p>
        </w:tc>
        <w:tc>
          <w:tcPr>
            <w:tcW w:w="567" w:type="dxa"/>
            <w:tcBorders>
              <w:top w:val="single" w:sz="4" w:space="0" w:color="auto"/>
              <w:left w:val="single" w:sz="4" w:space="0" w:color="auto"/>
              <w:bottom w:val="single" w:sz="4" w:space="0" w:color="auto"/>
              <w:right w:val="single" w:sz="4" w:space="0" w:color="auto"/>
            </w:tcBorders>
            <w:hideMark/>
          </w:tcPr>
          <w:p w14:paraId="36B4EAD2"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55A1479D"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27453D42" w14:textId="77777777" w:rsidR="00161FB3" w:rsidRDefault="00161FB3">
            <w:pPr>
              <w:jc w:val="right"/>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xml:space="preserve">    500.000.000,00 </w:t>
            </w:r>
          </w:p>
        </w:tc>
      </w:tr>
      <w:tr w:rsidR="00161FB3" w14:paraId="41615CAF"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878566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2.3.4.24</w:t>
            </w:r>
          </w:p>
        </w:tc>
        <w:tc>
          <w:tcPr>
            <w:tcW w:w="4266" w:type="dxa"/>
            <w:tcBorders>
              <w:top w:val="single" w:sz="4" w:space="0" w:color="auto"/>
              <w:left w:val="single" w:sz="4" w:space="0" w:color="auto"/>
              <w:bottom w:val="single" w:sz="4" w:space="0" w:color="auto"/>
              <w:right w:val="single" w:sz="4" w:space="0" w:color="auto"/>
            </w:tcBorders>
            <w:hideMark/>
          </w:tcPr>
          <w:p w14:paraId="4B96C604"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TRANSPORTE</w:t>
            </w:r>
          </w:p>
        </w:tc>
        <w:tc>
          <w:tcPr>
            <w:tcW w:w="567" w:type="dxa"/>
            <w:tcBorders>
              <w:top w:val="single" w:sz="4" w:space="0" w:color="auto"/>
              <w:left w:val="single" w:sz="4" w:space="0" w:color="auto"/>
              <w:bottom w:val="single" w:sz="4" w:space="0" w:color="auto"/>
              <w:right w:val="single" w:sz="4" w:space="0" w:color="auto"/>
            </w:tcBorders>
            <w:hideMark/>
          </w:tcPr>
          <w:p w14:paraId="72376E2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538AB5A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0B68751C"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500.000.000,00 </w:t>
            </w:r>
          </w:p>
        </w:tc>
      </w:tr>
      <w:tr w:rsidR="00161FB3" w14:paraId="5C3319FD"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F2D712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2.3.4.2402</w:t>
            </w:r>
          </w:p>
        </w:tc>
        <w:tc>
          <w:tcPr>
            <w:tcW w:w="4266" w:type="dxa"/>
            <w:tcBorders>
              <w:top w:val="single" w:sz="4" w:space="0" w:color="auto"/>
              <w:left w:val="single" w:sz="4" w:space="0" w:color="auto"/>
              <w:bottom w:val="single" w:sz="4" w:space="0" w:color="auto"/>
              <w:right w:val="single" w:sz="4" w:space="0" w:color="auto"/>
            </w:tcBorders>
            <w:hideMark/>
          </w:tcPr>
          <w:p w14:paraId="1D5BAFC1"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INFRAESTRUCTURA RED VIAL REGIONAL</w:t>
            </w:r>
          </w:p>
        </w:tc>
        <w:tc>
          <w:tcPr>
            <w:tcW w:w="567" w:type="dxa"/>
            <w:tcBorders>
              <w:top w:val="single" w:sz="4" w:space="0" w:color="auto"/>
              <w:left w:val="single" w:sz="4" w:space="0" w:color="auto"/>
              <w:bottom w:val="single" w:sz="4" w:space="0" w:color="auto"/>
              <w:right w:val="single" w:sz="4" w:space="0" w:color="auto"/>
            </w:tcBorders>
            <w:hideMark/>
          </w:tcPr>
          <w:p w14:paraId="617241D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7756022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399D2221"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500.000.000,00 </w:t>
            </w:r>
          </w:p>
        </w:tc>
      </w:tr>
      <w:tr w:rsidR="00161FB3" w14:paraId="5BE3618B"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F78DC1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2.3.4.2402041</w:t>
            </w:r>
          </w:p>
        </w:tc>
        <w:tc>
          <w:tcPr>
            <w:tcW w:w="4266" w:type="dxa"/>
            <w:tcBorders>
              <w:top w:val="single" w:sz="4" w:space="0" w:color="auto"/>
              <w:left w:val="single" w:sz="4" w:space="0" w:color="auto"/>
              <w:bottom w:val="single" w:sz="4" w:space="0" w:color="auto"/>
              <w:right w:val="single" w:sz="4" w:space="0" w:color="auto"/>
            </w:tcBorders>
            <w:hideMark/>
          </w:tcPr>
          <w:p w14:paraId="4AA1699A"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Vía terciaria mejorada</w:t>
            </w:r>
          </w:p>
        </w:tc>
        <w:tc>
          <w:tcPr>
            <w:tcW w:w="567" w:type="dxa"/>
            <w:tcBorders>
              <w:top w:val="single" w:sz="4" w:space="0" w:color="auto"/>
              <w:left w:val="single" w:sz="4" w:space="0" w:color="auto"/>
              <w:bottom w:val="single" w:sz="4" w:space="0" w:color="auto"/>
              <w:right w:val="single" w:sz="4" w:space="0" w:color="auto"/>
            </w:tcBorders>
            <w:hideMark/>
          </w:tcPr>
          <w:p w14:paraId="2D5D18B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67899079"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23785F0E"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4EEEF261"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3D21F9F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2.3.4.2402041-2024251260051</w:t>
            </w:r>
          </w:p>
        </w:tc>
        <w:tc>
          <w:tcPr>
            <w:tcW w:w="4266" w:type="dxa"/>
            <w:tcBorders>
              <w:top w:val="single" w:sz="4" w:space="0" w:color="auto"/>
              <w:left w:val="single" w:sz="4" w:space="0" w:color="auto"/>
              <w:bottom w:val="single" w:sz="4" w:space="0" w:color="auto"/>
              <w:right w:val="single" w:sz="4" w:space="0" w:color="auto"/>
            </w:tcBorders>
            <w:hideMark/>
          </w:tcPr>
          <w:p w14:paraId="5B7E9AB2"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DESARROLLO, MANTENIMIENTO Y MEJORAMIENTO DE LA INFRAESTRUCTURA VIAL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23017A1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AB51BD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60F916DC"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3A425D6E"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3FD541C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7348BD76"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Realizar mejoramiento y construcción de 3.000 metros lineales de Vías Rurales</w:t>
            </w:r>
          </w:p>
        </w:tc>
        <w:tc>
          <w:tcPr>
            <w:tcW w:w="567" w:type="dxa"/>
            <w:tcBorders>
              <w:top w:val="single" w:sz="4" w:space="0" w:color="auto"/>
              <w:left w:val="single" w:sz="4" w:space="0" w:color="auto"/>
              <w:bottom w:val="single" w:sz="4" w:space="0" w:color="auto"/>
              <w:right w:val="single" w:sz="4" w:space="0" w:color="auto"/>
            </w:tcBorders>
            <w:hideMark/>
          </w:tcPr>
          <w:p w14:paraId="4899601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238</w:t>
            </w:r>
          </w:p>
        </w:tc>
        <w:tc>
          <w:tcPr>
            <w:tcW w:w="993" w:type="dxa"/>
            <w:tcBorders>
              <w:top w:val="single" w:sz="4" w:space="0" w:color="auto"/>
              <w:left w:val="single" w:sz="4" w:space="0" w:color="auto"/>
              <w:bottom w:val="single" w:sz="4" w:space="0" w:color="auto"/>
              <w:right w:val="single" w:sz="4" w:space="0" w:color="auto"/>
            </w:tcBorders>
            <w:hideMark/>
          </w:tcPr>
          <w:p w14:paraId="3F080E8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3321FF0D"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500.000.000,00 </w:t>
            </w:r>
          </w:p>
        </w:tc>
      </w:tr>
      <w:tr w:rsidR="00161FB3" w14:paraId="0FB6FB96"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1F071849"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2.3.5</w:t>
            </w:r>
          </w:p>
        </w:tc>
        <w:tc>
          <w:tcPr>
            <w:tcW w:w="4266" w:type="dxa"/>
            <w:tcBorders>
              <w:top w:val="single" w:sz="4" w:space="0" w:color="auto"/>
              <w:left w:val="single" w:sz="4" w:space="0" w:color="auto"/>
              <w:bottom w:val="single" w:sz="4" w:space="0" w:color="auto"/>
              <w:right w:val="single" w:sz="4" w:space="0" w:color="auto"/>
            </w:tcBorders>
            <w:hideMark/>
          </w:tcPr>
          <w:p w14:paraId="6E3B5B65" w14:textId="77777777" w:rsidR="00161FB3" w:rsidRDefault="00161FB3">
            <w:pPr>
              <w:jc w:val="both"/>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CAJICÁ IDEAL EN CULTURA CIUDADANA, GOBERNANZA Y CERCANÍA</w:t>
            </w:r>
          </w:p>
        </w:tc>
        <w:tc>
          <w:tcPr>
            <w:tcW w:w="567" w:type="dxa"/>
            <w:tcBorders>
              <w:top w:val="single" w:sz="4" w:space="0" w:color="auto"/>
              <w:left w:val="single" w:sz="4" w:space="0" w:color="auto"/>
              <w:bottom w:val="single" w:sz="4" w:space="0" w:color="auto"/>
              <w:right w:val="single" w:sz="4" w:space="0" w:color="auto"/>
            </w:tcBorders>
            <w:hideMark/>
          </w:tcPr>
          <w:p w14:paraId="762E1857"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6168BC1D" w14:textId="77777777" w:rsidR="00161FB3" w:rsidRDefault="00161FB3">
            <w:pPr>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0A057DC7" w14:textId="77777777" w:rsidR="00161FB3" w:rsidRDefault="00161FB3">
            <w:pPr>
              <w:jc w:val="right"/>
              <w:rPr>
                <w:rFonts w:asciiTheme="majorHAnsi" w:eastAsia="Times New Roman" w:hAnsiTheme="majorHAnsi" w:cstheme="majorHAnsi"/>
                <w:b/>
                <w:color w:val="000000"/>
                <w:sz w:val="18"/>
                <w:szCs w:val="18"/>
              </w:rPr>
            </w:pPr>
            <w:r>
              <w:rPr>
                <w:rFonts w:asciiTheme="majorHAnsi" w:eastAsia="Times New Roman" w:hAnsiTheme="majorHAnsi" w:cstheme="majorHAnsi"/>
                <w:b/>
                <w:color w:val="000000"/>
                <w:sz w:val="18"/>
                <w:szCs w:val="18"/>
              </w:rPr>
              <w:t xml:space="preserve">    640.389.920,00 </w:t>
            </w:r>
          </w:p>
        </w:tc>
      </w:tr>
      <w:tr w:rsidR="00161FB3" w14:paraId="15E5C3E6"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79DE571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2.3.5.12</w:t>
            </w:r>
          </w:p>
        </w:tc>
        <w:tc>
          <w:tcPr>
            <w:tcW w:w="4266" w:type="dxa"/>
            <w:tcBorders>
              <w:top w:val="single" w:sz="4" w:space="0" w:color="auto"/>
              <w:left w:val="single" w:sz="4" w:space="0" w:color="auto"/>
              <w:bottom w:val="single" w:sz="4" w:space="0" w:color="auto"/>
              <w:right w:val="single" w:sz="4" w:space="0" w:color="auto"/>
            </w:tcBorders>
            <w:hideMark/>
          </w:tcPr>
          <w:p w14:paraId="61C131DA"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Justicia y del derecho</w:t>
            </w:r>
          </w:p>
        </w:tc>
        <w:tc>
          <w:tcPr>
            <w:tcW w:w="567" w:type="dxa"/>
            <w:tcBorders>
              <w:top w:val="single" w:sz="4" w:space="0" w:color="auto"/>
              <w:left w:val="single" w:sz="4" w:space="0" w:color="auto"/>
              <w:bottom w:val="single" w:sz="4" w:space="0" w:color="auto"/>
              <w:right w:val="single" w:sz="4" w:space="0" w:color="auto"/>
            </w:tcBorders>
            <w:hideMark/>
          </w:tcPr>
          <w:p w14:paraId="4BA2601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2F4E5CA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6C445E62"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15.000.000,00 </w:t>
            </w:r>
          </w:p>
        </w:tc>
      </w:tr>
      <w:tr w:rsidR="00161FB3" w14:paraId="60A2E472"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A99106B"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2.3.5.1203</w:t>
            </w:r>
          </w:p>
        </w:tc>
        <w:tc>
          <w:tcPr>
            <w:tcW w:w="4266" w:type="dxa"/>
            <w:tcBorders>
              <w:top w:val="single" w:sz="4" w:space="0" w:color="auto"/>
              <w:left w:val="single" w:sz="4" w:space="0" w:color="auto"/>
              <w:bottom w:val="single" w:sz="4" w:space="0" w:color="auto"/>
              <w:right w:val="single" w:sz="4" w:space="0" w:color="auto"/>
            </w:tcBorders>
            <w:hideMark/>
          </w:tcPr>
          <w:p w14:paraId="4D17A5BF"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Promoción de los métodos de resolución de conflictos</w:t>
            </w:r>
          </w:p>
        </w:tc>
        <w:tc>
          <w:tcPr>
            <w:tcW w:w="567" w:type="dxa"/>
            <w:tcBorders>
              <w:top w:val="single" w:sz="4" w:space="0" w:color="auto"/>
              <w:left w:val="single" w:sz="4" w:space="0" w:color="auto"/>
              <w:bottom w:val="single" w:sz="4" w:space="0" w:color="auto"/>
              <w:right w:val="single" w:sz="4" w:space="0" w:color="auto"/>
            </w:tcBorders>
            <w:hideMark/>
          </w:tcPr>
          <w:p w14:paraId="1F3E782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3A94ACB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74B1B613"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15.000.000,00 </w:t>
            </w:r>
          </w:p>
        </w:tc>
      </w:tr>
      <w:tr w:rsidR="00161FB3" w14:paraId="4327B93C"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6422D8D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2.3.5.1203011</w:t>
            </w:r>
          </w:p>
        </w:tc>
        <w:tc>
          <w:tcPr>
            <w:tcW w:w="4266" w:type="dxa"/>
            <w:tcBorders>
              <w:top w:val="single" w:sz="4" w:space="0" w:color="auto"/>
              <w:left w:val="single" w:sz="4" w:space="0" w:color="auto"/>
              <w:bottom w:val="single" w:sz="4" w:space="0" w:color="auto"/>
              <w:right w:val="single" w:sz="4" w:space="0" w:color="auto"/>
            </w:tcBorders>
            <w:hideMark/>
          </w:tcPr>
          <w:p w14:paraId="27E5410B"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Servicio de asistencia técnica para la implementación de los métodos de solución de conflictos</w:t>
            </w:r>
          </w:p>
        </w:tc>
        <w:tc>
          <w:tcPr>
            <w:tcW w:w="567" w:type="dxa"/>
            <w:tcBorders>
              <w:top w:val="single" w:sz="4" w:space="0" w:color="auto"/>
              <w:left w:val="single" w:sz="4" w:space="0" w:color="auto"/>
              <w:bottom w:val="single" w:sz="4" w:space="0" w:color="auto"/>
              <w:right w:val="single" w:sz="4" w:space="0" w:color="auto"/>
            </w:tcBorders>
            <w:hideMark/>
          </w:tcPr>
          <w:p w14:paraId="20FCF86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23D30E4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72D72808"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140CCFEF"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65FA163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2.3.5.1203011-2024251260077</w:t>
            </w:r>
          </w:p>
        </w:tc>
        <w:tc>
          <w:tcPr>
            <w:tcW w:w="4266" w:type="dxa"/>
            <w:tcBorders>
              <w:top w:val="single" w:sz="4" w:space="0" w:color="auto"/>
              <w:left w:val="single" w:sz="4" w:space="0" w:color="auto"/>
              <w:bottom w:val="single" w:sz="4" w:space="0" w:color="auto"/>
              <w:right w:val="single" w:sz="4" w:space="0" w:color="auto"/>
            </w:tcBorders>
            <w:hideMark/>
          </w:tcPr>
          <w:p w14:paraId="46338A55"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Fortalecimiento de las Inspecciones de Policía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424EC1D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626FECB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7AD9E400"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65AFBE55"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A91C81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55B5B9AD"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Garantizar al 100% el funcionamiento anual de las 3 Inspecciones de Policía</w:t>
            </w:r>
          </w:p>
        </w:tc>
        <w:tc>
          <w:tcPr>
            <w:tcW w:w="567" w:type="dxa"/>
            <w:tcBorders>
              <w:top w:val="single" w:sz="4" w:space="0" w:color="auto"/>
              <w:left w:val="single" w:sz="4" w:space="0" w:color="auto"/>
              <w:bottom w:val="single" w:sz="4" w:space="0" w:color="auto"/>
              <w:right w:val="single" w:sz="4" w:space="0" w:color="auto"/>
            </w:tcBorders>
            <w:hideMark/>
          </w:tcPr>
          <w:p w14:paraId="37A0F8D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327</w:t>
            </w:r>
          </w:p>
        </w:tc>
        <w:tc>
          <w:tcPr>
            <w:tcW w:w="993" w:type="dxa"/>
            <w:tcBorders>
              <w:top w:val="single" w:sz="4" w:space="0" w:color="auto"/>
              <w:left w:val="single" w:sz="4" w:space="0" w:color="auto"/>
              <w:bottom w:val="single" w:sz="4" w:space="0" w:color="auto"/>
              <w:right w:val="single" w:sz="4" w:space="0" w:color="auto"/>
            </w:tcBorders>
            <w:hideMark/>
          </w:tcPr>
          <w:p w14:paraId="3577258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36E76238"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15.000.000,00 </w:t>
            </w:r>
          </w:p>
        </w:tc>
      </w:tr>
      <w:tr w:rsidR="00161FB3" w14:paraId="5F195F9F"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225A15E" w14:textId="77777777" w:rsidR="00161FB3" w:rsidRDefault="00161FB3">
            <w:pPr>
              <w:rPr>
                <w:rFonts w:asciiTheme="majorHAnsi" w:eastAsia="Times New Roman" w:hAnsiTheme="majorHAnsi" w:cstheme="majorHAnsi"/>
                <w:color w:val="000000"/>
                <w:sz w:val="18"/>
                <w:szCs w:val="18"/>
              </w:rPr>
            </w:pPr>
          </w:p>
        </w:tc>
        <w:tc>
          <w:tcPr>
            <w:tcW w:w="4266" w:type="dxa"/>
            <w:tcBorders>
              <w:top w:val="single" w:sz="4" w:space="0" w:color="auto"/>
              <w:left w:val="single" w:sz="4" w:space="0" w:color="auto"/>
              <w:bottom w:val="single" w:sz="4" w:space="0" w:color="auto"/>
              <w:right w:val="single" w:sz="4" w:space="0" w:color="auto"/>
            </w:tcBorders>
            <w:noWrap/>
            <w:vAlign w:val="bottom"/>
            <w:hideMark/>
          </w:tcPr>
          <w:p w14:paraId="18AC4880" w14:textId="77777777" w:rsidR="00161FB3" w:rsidRDefault="00161FB3">
            <w:pPr>
              <w:rPr>
                <w:sz w:val="20"/>
                <w:szCs w:val="20"/>
              </w:rPr>
            </w:pP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661691" w14:textId="77777777" w:rsidR="00161FB3" w:rsidRDefault="00161FB3">
            <w:pPr>
              <w:rPr>
                <w:sz w:val="20"/>
                <w:szCs w:val="20"/>
              </w:rPr>
            </w:pP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7B7C77C3" w14:textId="77777777" w:rsidR="00161FB3" w:rsidRDefault="00161FB3">
            <w:pP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10B71CB" w14:textId="77777777" w:rsidR="00161FB3" w:rsidRDefault="00161FB3">
            <w:pPr>
              <w:rPr>
                <w:sz w:val="20"/>
                <w:szCs w:val="20"/>
              </w:rPr>
            </w:pPr>
          </w:p>
        </w:tc>
      </w:tr>
      <w:tr w:rsidR="00161FB3" w14:paraId="68D4D6AC"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6B763FB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2.3.5.23</w:t>
            </w:r>
          </w:p>
        </w:tc>
        <w:tc>
          <w:tcPr>
            <w:tcW w:w="4266" w:type="dxa"/>
            <w:tcBorders>
              <w:top w:val="single" w:sz="4" w:space="0" w:color="auto"/>
              <w:left w:val="single" w:sz="4" w:space="0" w:color="auto"/>
              <w:bottom w:val="single" w:sz="4" w:space="0" w:color="auto"/>
              <w:right w:val="single" w:sz="4" w:space="0" w:color="auto"/>
            </w:tcBorders>
            <w:hideMark/>
          </w:tcPr>
          <w:p w14:paraId="3277FB7F"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TECNOLOGÍAS DE LA INFORMACION Y LAS COMUNICACIONES</w:t>
            </w:r>
          </w:p>
        </w:tc>
        <w:tc>
          <w:tcPr>
            <w:tcW w:w="567" w:type="dxa"/>
            <w:tcBorders>
              <w:top w:val="single" w:sz="4" w:space="0" w:color="auto"/>
              <w:left w:val="single" w:sz="4" w:space="0" w:color="auto"/>
              <w:bottom w:val="single" w:sz="4" w:space="0" w:color="auto"/>
              <w:right w:val="single" w:sz="4" w:space="0" w:color="auto"/>
            </w:tcBorders>
            <w:hideMark/>
          </w:tcPr>
          <w:p w14:paraId="3FF7F5B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2699C79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7489E2F5"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15.000.000,00 </w:t>
            </w:r>
          </w:p>
        </w:tc>
      </w:tr>
      <w:tr w:rsidR="00161FB3" w14:paraId="580A5D4F"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83C867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2.3.5.2301</w:t>
            </w:r>
          </w:p>
        </w:tc>
        <w:tc>
          <w:tcPr>
            <w:tcW w:w="4266" w:type="dxa"/>
            <w:tcBorders>
              <w:top w:val="single" w:sz="4" w:space="0" w:color="auto"/>
              <w:left w:val="single" w:sz="4" w:space="0" w:color="auto"/>
              <w:bottom w:val="single" w:sz="4" w:space="0" w:color="auto"/>
              <w:right w:val="single" w:sz="4" w:space="0" w:color="auto"/>
            </w:tcBorders>
            <w:hideMark/>
          </w:tcPr>
          <w:p w14:paraId="55002281"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FACILITAR EL ACCESO Y USO DE LAS TECNOLOGÍAS DE LA INFORMACIÓN Y LAS COMUNICACIONES EN TODO EL TERRITORIO NACIONAL</w:t>
            </w:r>
          </w:p>
        </w:tc>
        <w:tc>
          <w:tcPr>
            <w:tcW w:w="567" w:type="dxa"/>
            <w:tcBorders>
              <w:top w:val="single" w:sz="4" w:space="0" w:color="auto"/>
              <w:left w:val="single" w:sz="4" w:space="0" w:color="auto"/>
              <w:bottom w:val="single" w:sz="4" w:space="0" w:color="auto"/>
              <w:right w:val="single" w:sz="4" w:space="0" w:color="auto"/>
            </w:tcBorders>
            <w:hideMark/>
          </w:tcPr>
          <w:p w14:paraId="0138987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733CD7E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0033A33F"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15.000.000,00 </w:t>
            </w:r>
          </w:p>
        </w:tc>
      </w:tr>
      <w:tr w:rsidR="00161FB3" w14:paraId="3B1F8F31"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0AA8D19"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2.3.5.2301024</w:t>
            </w:r>
          </w:p>
        </w:tc>
        <w:tc>
          <w:tcPr>
            <w:tcW w:w="4266" w:type="dxa"/>
            <w:tcBorders>
              <w:top w:val="single" w:sz="4" w:space="0" w:color="auto"/>
              <w:left w:val="single" w:sz="4" w:space="0" w:color="auto"/>
              <w:bottom w:val="single" w:sz="4" w:space="0" w:color="auto"/>
              <w:right w:val="single" w:sz="4" w:space="0" w:color="auto"/>
            </w:tcBorders>
            <w:hideMark/>
          </w:tcPr>
          <w:p w14:paraId="49F3C170"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Servicio de acceso y uso de Tecnologías de la Información y las Comunicaciones</w:t>
            </w:r>
          </w:p>
        </w:tc>
        <w:tc>
          <w:tcPr>
            <w:tcW w:w="567" w:type="dxa"/>
            <w:tcBorders>
              <w:top w:val="single" w:sz="4" w:space="0" w:color="auto"/>
              <w:left w:val="single" w:sz="4" w:space="0" w:color="auto"/>
              <w:bottom w:val="single" w:sz="4" w:space="0" w:color="auto"/>
              <w:right w:val="single" w:sz="4" w:space="0" w:color="auto"/>
            </w:tcBorders>
            <w:hideMark/>
          </w:tcPr>
          <w:p w14:paraId="2750B8DC"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5ED09B39"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03DFC89B"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49E6EB48"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4C51D1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2.3.5.2301024-2024251260079</w:t>
            </w:r>
          </w:p>
        </w:tc>
        <w:tc>
          <w:tcPr>
            <w:tcW w:w="4266" w:type="dxa"/>
            <w:tcBorders>
              <w:top w:val="single" w:sz="4" w:space="0" w:color="auto"/>
              <w:left w:val="single" w:sz="4" w:space="0" w:color="auto"/>
              <w:bottom w:val="single" w:sz="4" w:space="0" w:color="auto"/>
              <w:right w:val="single" w:sz="4" w:space="0" w:color="auto"/>
            </w:tcBorders>
            <w:hideMark/>
          </w:tcPr>
          <w:p w14:paraId="58F92650"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FORTALECIMIENTO TECNOLÓGICO PARA LA CAPACIDAD EN LA CONECTIVIDAD Y TRANSFORMACION DIGITAL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693F9EA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48B76E5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40103C52"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6E04C179"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3ADD0CA9"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4D3B91A0"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Elaborar e Implementar 1 Plan anual para mejorar y mantener en funcionamiento la infraestructura tecnológica de la Alcaldía Municipal y sus anexos</w:t>
            </w:r>
          </w:p>
        </w:tc>
        <w:tc>
          <w:tcPr>
            <w:tcW w:w="567" w:type="dxa"/>
            <w:tcBorders>
              <w:top w:val="single" w:sz="4" w:space="0" w:color="auto"/>
              <w:left w:val="single" w:sz="4" w:space="0" w:color="auto"/>
              <w:bottom w:val="single" w:sz="4" w:space="0" w:color="auto"/>
              <w:right w:val="single" w:sz="4" w:space="0" w:color="auto"/>
            </w:tcBorders>
            <w:hideMark/>
          </w:tcPr>
          <w:p w14:paraId="014E85F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318</w:t>
            </w:r>
          </w:p>
        </w:tc>
        <w:tc>
          <w:tcPr>
            <w:tcW w:w="993" w:type="dxa"/>
            <w:tcBorders>
              <w:top w:val="single" w:sz="4" w:space="0" w:color="auto"/>
              <w:left w:val="single" w:sz="4" w:space="0" w:color="auto"/>
              <w:bottom w:val="single" w:sz="4" w:space="0" w:color="auto"/>
              <w:right w:val="single" w:sz="4" w:space="0" w:color="auto"/>
            </w:tcBorders>
            <w:hideMark/>
          </w:tcPr>
          <w:p w14:paraId="3C76ECB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3964E07C"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15.000.000,00 </w:t>
            </w:r>
          </w:p>
        </w:tc>
      </w:tr>
      <w:tr w:rsidR="00161FB3" w14:paraId="05FDFBEB"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77F2349"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2.3.5.45</w:t>
            </w:r>
          </w:p>
        </w:tc>
        <w:tc>
          <w:tcPr>
            <w:tcW w:w="4266" w:type="dxa"/>
            <w:tcBorders>
              <w:top w:val="single" w:sz="4" w:space="0" w:color="auto"/>
              <w:left w:val="single" w:sz="4" w:space="0" w:color="auto"/>
              <w:bottom w:val="single" w:sz="4" w:space="0" w:color="auto"/>
              <w:right w:val="single" w:sz="4" w:space="0" w:color="auto"/>
            </w:tcBorders>
            <w:hideMark/>
          </w:tcPr>
          <w:p w14:paraId="737989BF"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Gobierno Territorial</w:t>
            </w:r>
          </w:p>
        </w:tc>
        <w:tc>
          <w:tcPr>
            <w:tcW w:w="567" w:type="dxa"/>
            <w:tcBorders>
              <w:top w:val="single" w:sz="4" w:space="0" w:color="auto"/>
              <w:left w:val="single" w:sz="4" w:space="0" w:color="auto"/>
              <w:bottom w:val="single" w:sz="4" w:space="0" w:color="auto"/>
              <w:right w:val="single" w:sz="4" w:space="0" w:color="auto"/>
            </w:tcBorders>
            <w:hideMark/>
          </w:tcPr>
          <w:p w14:paraId="18A6699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432E5E0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64D978D9"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610.389.920,00 </w:t>
            </w:r>
          </w:p>
        </w:tc>
      </w:tr>
      <w:tr w:rsidR="00161FB3" w14:paraId="7C60BA0E"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7BB62D1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2.3.5.4502</w:t>
            </w:r>
          </w:p>
        </w:tc>
        <w:tc>
          <w:tcPr>
            <w:tcW w:w="4266" w:type="dxa"/>
            <w:tcBorders>
              <w:top w:val="single" w:sz="4" w:space="0" w:color="auto"/>
              <w:left w:val="single" w:sz="4" w:space="0" w:color="auto"/>
              <w:bottom w:val="single" w:sz="4" w:space="0" w:color="auto"/>
              <w:right w:val="single" w:sz="4" w:space="0" w:color="auto"/>
            </w:tcBorders>
            <w:hideMark/>
          </w:tcPr>
          <w:p w14:paraId="16ED2A45"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FORTALECIMIENTO DEL BUEN GOBIERNO PARA EL RESPETO Y GARANTÍA DE LOS DERECHOS HUMANOS</w:t>
            </w:r>
          </w:p>
        </w:tc>
        <w:tc>
          <w:tcPr>
            <w:tcW w:w="567" w:type="dxa"/>
            <w:tcBorders>
              <w:top w:val="single" w:sz="4" w:space="0" w:color="auto"/>
              <w:left w:val="single" w:sz="4" w:space="0" w:color="auto"/>
              <w:bottom w:val="single" w:sz="4" w:space="0" w:color="auto"/>
              <w:right w:val="single" w:sz="4" w:space="0" w:color="auto"/>
            </w:tcBorders>
            <w:hideMark/>
          </w:tcPr>
          <w:p w14:paraId="237B5B3B"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4E67A8D2"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79C45794"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523.485.000,00 </w:t>
            </w:r>
          </w:p>
        </w:tc>
      </w:tr>
      <w:tr w:rsidR="00161FB3" w14:paraId="5A5A1964"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5CE9D8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2.3.5.4502001</w:t>
            </w:r>
          </w:p>
        </w:tc>
        <w:tc>
          <w:tcPr>
            <w:tcW w:w="4266" w:type="dxa"/>
            <w:tcBorders>
              <w:top w:val="single" w:sz="4" w:space="0" w:color="auto"/>
              <w:left w:val="single" w:sz="4" w:space="0" w:color="auto"/>
              <w:bottom w:val="single" w:sz="4" w:space="0" w:color="auto"/>
              <w:right w:val="single" w:sz="4" w:space="0" w:color="auto"/>
            </w:tcBorders>
            <w:hideMark/>
          </w:tcPr>
          <w:p w14:paraId="027D1F6E"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Servicio de promoción a la participación ciudadana</w:t>
            </w:r>
          </w:p>
        </w:tc>
        <w:tc>
          <w:tcPr>
            <w:tcW w:w="567" w:type="dxa"/>
            <w:tcBorders>
              <w:top w:val="single" w:sz="4" w:space="0" w:color="auto"/>
              <w:left w:val="single" w:sz="4" w:space="0" w:color="auto"/>
              <w:bottom w:val="single" w:sz="4" w:space="0" w:color="auto"/>
              <w:right w:val="single" w:sz="4" w:space="0" w:color="auto"/>
            </w:tcBorders>
            <w:hideMark/>
          </w:tcPr>
          <w:p w14:paraId="152B6FF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3E7328A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62EA876C"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638EB911"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D8D056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2.3.5.4502001-2024251260010</w:t>
            </w:r>
          </w:p>
        </w:tc>
        <w:tc>
          <w:tcPr>
            <w:tcW w:w="4266" w:type="dxa"/>
            <w:tcBorders>
              <w:top w:val="single" w:sz="4" w:space="0" w:color="auto"/>
              <w:left w:val="single" w:sz="4" w:space="0" w:color="auto"/>
              <w:bottom w:val="single" w:sz="4" w:space="0" w:color="auto"/>
              <w:right w:val="single" w:sz="4" w:space="0" w:color="auto"/>
            </w:tcBorders>
            <w:hideMark/>
          </w:tcPr>
          <w:p w14:paraId="3614B508"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APOYO PARA LA FORMULACIÓN Y EJECUCIÓN DE PRESUPUESTOS PARTICIPATIVOS EN PROGRAMAS Y PROYECTOS DEL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5371B65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4C6E126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35C50CF4"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7F059F03"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755EA58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4B002805"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Ejecutar 1 Programa - Presupuesto Participativo en Cajicá anualmente</w:t>
            </w:r>
          </w:p>
        </w:tc>
        <w:tc>
          <w:tcPr>
            <w:tcW w:w="567" w:type="dxa"/>
            <w:tcBorders>
              <w:top w:val="single" w:sz="4" w:space="0" w:color="auto"/>
              <w:left w:val="single" w:sz="4" w:space="0" w:color="auto"/>
              <w:bottom w:val="single" w:sz="4" w:space="0" w:color="auto"/>
              <w:right w:val="single" w:sz="4" w:space="0" w:color="auto"/>
            </w:tcBorders>
            <w:hideMark/>
          </w:tcPr>
          <w:p w14:paraId="600C1FDB"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301</w:t>
            </w:r>
          </w:p>
        </w:tc>
        <w:tc>
          <w:tcPr>
            <w:tcW w:w="993" w:type="dxa"/>
            <w:tcBorders>
              <w:top w:val="single" w:sz="4" w:space="0" w:color="auto"/>
              <w:left w:val="single" w:sz="4" w:space="0" w:color="auto"/>
              <w:bottom w:val="single" w:sz="4" w:space="0" w:color="auto"/>
              <w:right w:val="single" w:sz="4" w:space="0" w:color="auto"/>
            </w:tcBorders>
            <w:hideMark/>
          </w:tcPr>
          <w:p w14:paraId="4C2EFEC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1.2.2.0.00</w:t>
            </w:r>
          </w:p>
        </w:tc>
        <w:tc>
          <w:tcPr>
            <w:tcW w:w="1559" w:type="dxa"/>
            <w:tcBorders>
              <w:top w:val="single" w:sz="4" w:space="0" w:color="auto"/>
              <w:left w:val="single" w:sz="4" w:space="0" w:color="auto"/>
              <w:bottom w:val="single" w:sz="4" w:space="0" w:color="auto"/>
              <w:right w:val="single" w:sz="4" w:space="0" w:color="auto"/>
            </w:tcBorders>
            <w:hideMark/>
          </w:tcPr>
          <w:p w14:paraId="41F21468"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233.485.000,00 </w:t>
            </w:r>
          </w:p>
        </w:tc>
      </w:tr>
      <w:tr w:rsidR="00161FB3" w14:paraId="66D10372"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15B2300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2.3.5.4502001-2024251260065</w:t>
            </w:r>
          </w:p>
        </w:tc>
        <w:tc>
          <w:tcPr>
            <w:tcW w:w="4266" w:type="dxa"/>
            <w:tcBorders>
              <w:top w:val="single" w:sz="4" w:space="0" w:color="auto"/>
              <w:left w:val="single" w:sz="4" w:space="0" w:color="auto"/>
              <w:bottom w:val="single" w:sz="4" w:space="0" w:color="auto"/>
              <w:right w:val="single" w:sz="4" w:space="0" w:color="auto"/>
            </w:tcBorders>
            <w:hideMark/>
          </w:tcPr>
          <w:p w14:paraId="6FE837DB"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FORTALECIMIENTO DE LA PARTICIPACION CIUDADANA Y EL CAPITAL SOCIAL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3AB3ADD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1A1FFC1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581633E0"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3D8B5358"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7B7E1BE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300177E9"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Realizar 1 acción de apoyo para el desarrollo de los proyectos comunales </w:t>
            </w:r>
          </w:p>
        </w:tc>
        <w:tc>
          <w:tcPr>
            <w:tcW w:w="567" w:type="dxa"/>
            <w:tcBorders>
              <w:top w:val="single" w:sz="4" w:space="0" w:color="auto"/>
              <w:left w:val="single" w:sz="4" w:space="0" w:color="auto"/>
              <w:bottom w:val="single" w:sz="4" w:space="0" w:color="auto"/>
              <w:right w:val="single" w:sz="4" w:space="0" w:color="auto"/>
            </w:tcBorders>
            <w:hideMark/>
          </w:tcPr>
          <w:p w14:paraId="4361FD6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302</w:t>
            </w:r>
          </w:p>
        </w:tc>
        <w:tc>
          <w:tcPr>
            <w:tcW w:w="993" w:type="dxa"/>
            <w:tcBorders>
              <w:top w:val="single" w:sz="4" w:space="0" w:color="auto"/>
              <w:left w:val="single" w:sz="4" w:space="0" w:color="auto"/>
              <w:bottom w:val="single" w:sz="4" w:space="0" w:color="auto"/>
              <w:right w:val="single" w:sz="4" w:space="0" w:color="auto"/>
            </w:tcBorders>
            <w:hideMark/>
          </w:tcPr>
          <w:p w14:paraId="21428D5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11351C4C"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15.000.000,00 </w:t>
            </w:r>
          </w:p>
        </w:tc>
      </w:tr>
      <w:tr w:rsidR="00161FB3" w14:paraId="7A3CA0AC"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509389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2.3.5.4502016</w:t>
            </w:r>
          </w:p>
        </w:tc>
        <w:tc>
          <w:tcPr>
            <w:tcW w:w="4266" w:type="dxa"/>
            <w:tcBorders>
              <w:top w:val="single" w:sz="4" w:space="0" w:color="auto"/>
              <w:left w:val="single" w:sz="4" w:space="0" w:color="auto"/>
              <w:bottom w:val="single" w:sz="4" w:space="0" w:color="auto"/>
              <w:right w:val="single" w:sz="4" w:space="0" w:color="auto"/>
            </w:tcBorders>
            <w:hideMark/>
          </w:tcPr>
          <w:p w14:paraId="6DCD396B"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Servicio de información implementado</w:t>
            </w:r>
          </w:p>
        </w:tc>
        <w:tc>
          <w:tcPr>
            <w:tcW w:w="567" w:type="dxa"/>
            <w:tcBorders>
              <w:top w:val="single" w:sz="4" w:space="0" w:color="auto"/>
              <w:left w:val="single" w:sz="4" w:space="0" w:color="auto"/>
              <w:bottom w:val="single" w:sz="4" w:space="0" w:color="auto"/>
              <w:right w:val="single" w:sz="4" w:space="0" w:color="auto"/>
            </w:tcBorders>
            <w:hideMark/>
          </w:tcPr>
          <w:p w14:paraId="7520B70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31A7CC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2A32CF04"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1B13D170"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02ECDDA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2.3.5.4502016-2024251260054</w:t>
            </w:r>
          </w:p>
        </w:tc>
        <w:tc>
          <w:tcPr>
            <w:tcW w:w="4266" w:type="dxa"/>
            <w:tcBorders>
              <w:top w:val="single" w:sz="4" w:space="0" w:color="auto"/>
              <w:left w:val="single" w:sz="4" w:space="0" w:color="auto"/>
              <w:bottom w:val="single" w:sz="4" w:space="0" w:color="auto"/>
              <w:right w:val="single" w:sz="4" w:space="0" w:color="auto"/>
            </w:tcBorders>
            <w:hideMark/>
          </w:tcPr>
          <w:p w14:paraId="53FEEF68"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Construcción  acondicionamiento y mantenimiento de los inmuebles de uso público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7633500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29923F4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6A92C170"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59E0D158"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625670C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293274BD"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Elaborar y ejecutar 1 Plan anual para el mantenimiento, mejoramiento y adecuación de los edificios públicos</w:t>
            </w:r>
          </w:p>
        </w:tc>
        <w:tc>
          <w:tcPr>
            <w:tcW w:w="567" w:type="dxa"/>
            <w:tcBorders>
              <w:top w:val="single" w:sz="4" w:space="0" w:color="auto"/>
              <w:left w:val="single" w:sz="4" w:space="0" w:color="auto"/>
              <w:bottom w:val="single" w:sz="4" w:space="0" w:color="auto"/>
              <w:right w:val="single" w:sz="4" w:space="0" w:color="auto"/>
            </w:tcBorders>
            <w:hideMark/>
          </w:tcPr>
          <w:p w14:paraId="0FB551B4"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252</w:t>
            </w:r>
          </w:p>
        </w:tc>
        <w:tc>
          <w:tcPr>
            <w:tcW w:w="993" w:type="dxa"/>
            <w:tcBorders>
              <w:top w:val="single" w:sz="4" w:space="0" w:color="auto"/>
              <w:left w:val="single" w:sz="4" w:space="0" w:color="auto"/>
              <w:bottom w:val="single" w:sz="4" w:space="0" w:color="auto"/>
              <w:right w:val="single" w:sz="4" w:space="0" w:color="auto"/>
            </w:tcBorders>
            <w:hideMark/>
          </w:tcPr>
          <w:p w14:paraId="3A0C0E1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7B85DF9F"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270.000.000,00 </w:t>
            </w:r>
          </w:p>
        </w:tc>
      </w:tr>
      <w:tr w:rsidR="00161FB3" w14:paraId="14AF6AC9"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0CBFD1B"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2.3.5.4502016-2024251260065</w:t>
            </w:r>
          </w:p>
        </w:tc>
        <w:tc>
          <w:tcPr>
            <w:tcW w:w="4266" w:type="dxa"/>
            <w:tcBorders>
              <w:top w:val="single" w:sz="4" w:space="0" w:color="auto"/>
              <w:left w:val="single" w:sz="4" w:space="0" w:color="auto"/>
              <w:bottom w:val="single" w:sz="4" w:space="0" w:color="auto"/>
              <w:right w:val="single" w:sz="4" w:space="0" w:color="auto"/>
            </w:tcBorders>
            <w:hideMark/>
          </w:tcPr>
          <w:p w14:paraId="4CB9AA02"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FORTALECIMIENTO DE LA PARTICIPACION CIUDADANA Y EL CAPITAL SOCIAL EN 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09BBE73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08A216A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4D4CC1B0"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2F7B9AEC"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28A05F7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2B7A0AEE"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Implementar 1 Sistema Municipal de Participación Ciudadana</w:t>
            </w:r>
          </w:p>
        </w:tc>
        <w:tc>
          <w:tcPr>
            <w:tcW w:w="567" w:type="dxa"/>
            <w:tcBorders>
              <w:top w:val="single" w:sz="4" w:space="0" w:color="auto"/>
              <w:left w:val="single" w:sz="4" w:space="0" w:color="auto"/>
              <w:bottom w:val="single" w:sz="4" w:space="0" w:color="auto"/>
              <w:right w:val="single" w:sz="4" w:space="0" w:color="auto"/>
            </w:tcBorders>
            <w:hideMark/>
          </w:tcPr>
          <w:p w14:paraId="04020BA1"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308</w:t>
            </w:r>
          </w:p>
        </w:tc>
        <w:tc>
          <w:tcPr>
            <w:tcW w:w="993" w:type="dxa"/>
            <w:tcBorders>
              <w:top w:val="single" w:sz="4" w:space="0" w:color="auto"/>
              <w:left w:val="single" w:sz="4" w:space="0" w:color="auto"/>
              <w:bottom w:val="single" w:sz="4" w:space="0" w:color="auto"/>
              <w:right w:val="single" w:sz="4" w:space="0" w:color="auto"/>
            </w:tcBorders>
            <w:hideMark/>
          </w:tcPr>
          <w:p w14:paraId="5D84D7A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4C533741"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5.000.000,00 </w:t>
            </w:r>
          </w:p>
        </w:tc>
      </w:tr>
      <w:tr w:rsidR="00161FB3" w14:paraId="104F671B"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33F30F3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2.3.5.4599</w:t>
            </w:r>
          </w:p>
        </w:tc>
        <w:tc>
          <w:tcPr>
            <w:tcW w:w="4266" w:type="dxa"/>
            <w:tcBorders>
              <w:top w:val="single" w:sz="4" w:space="0" w:color="auto"/>
              <w:left w:val="single" w:sz="4" w:space="0" w:color="auto"/>
              <w:bottom w:val="single" w:sz="4" w:space="0" w:color="auto"/>
              <w:right w:val="single" w:sz="4" w:space="0" w:color="auto"/>
            </w:tcBorders>
            <w:hideMark/>
          </w:tcPr>
          <w:p w14:paraId="0E9AEB9A"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Fortalecimiento a la gestión y dirección de la administración pública territorial</w:t>
            </w:r>
          </w:p>
        </w:tc>
        <w:tc>
          <w:tcPr>
            <w:tcW w:w="567" w:type="dxa"/>
            <w:tcBorders>
              <w:top w:val="single" w:sz="4" w:space="0" w:color="auto"/>
              <w:left w:val="single" w:sz="4" w:space="0" w:color="auto"/>
              <w:bottom w:val="single" w:sz="4" w:space="0" w:color="auto"/>
              <w:right w:val="single" w:sz="4" w:space="0" w:color="auto"/>
            </w:tcBorders>
            <w:hideMark/>
          </w:tcPr>
          <w:p w14:paraId="684D1EC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71A29C1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064B42D4"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86.904.920,00 </w:t>
            </w:r>
          </w:p>
        </w:tc>
      </w:tr>
      <w:tr w:rsidR="00161FB3" w14:paraId="1FBF7F13"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5133311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lastRenderedPageBreak/>
              <w:t>2.3.5.4599020</w:t>
            </w:r>
          </w:p>
        </w:tc>
        <w:tc>
          <w:tcPr>
            <w:tcW w:w="4266" w:type="dxa"/>
            <w:tcBorders>
              <w:top w:val="single" w:sz="4" w:space="0" w:color="auto"/>
              <w:left w:val="single" w:sz="4" w:space="0" w:color="auto"/>
              <w:bottom w:val="single" w:sz="4" w:space="0" w:color="auto"/>
              <w:right w:val="single" w:sz="4" w:space="0" w:color="auto"/>
            </w:tcBorders>
            <w:hideMark/>
          </w:tcPr>
          <w:p w14:paraId="33EF986C"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Documentos metodológicos realizados</w:t>
            </w:r>
          </w:p>
        </w:tc>
        <w:tc>
          <w:tcPr>
            <w:tcW w:w="567" w:type="dxa"/>
            <w:tcBorders>
              <w:top w:val="single" w:sz="4" w:space="0" w:color="auto"/>
              <w:left w:val="single" w:sz="4" w:space="0" w:color="auto"/>
              <w:bottom w:val="single" w:sz="4" w:space="0" w:color="auto"/>
              <w:right w:val="single" w:sz="4" w:space="0" w:color="auto"/>
            </w:tcBorders>
            <w:hideMark/>
          </w:tcPr>
          <w:p w14:paraId="09B7493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5781997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21E9C1E0"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54E372C6"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107AC76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2.3.5.4599020-2024251260059</w:t>
            </w:r>
          </w:p>
        </w:tc>
        <w:tc>
          <w:tcPr>
            <w:tcW w:w="4266" w:type="dxa"/>
            <w:tcBorders>
              <w:top w:val="single" w:sz="4" w:space="0" w:color="auto"/>
              <w:left w:val="single" w:sz="4" w:space="0" w:color="auto"/>
              <w:bottom w:val="single" w:sz="4" w:space="0" w:color="auto"/>
              <w:right w:val="single" w:sz="4" w:space="0" w:color="auto"/>
            </w:tcBorders>
            <w:hideMark/>
          </w:tcPr>
          <w:p w14:paraId="5141A465"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DESARROLLO DE LAS ACCIONES PARA EL FORTALECIMIENTO DE LAS FINANZAS DEL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5E4CA3E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3D3A0195"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755B9155"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22EFD496"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34B6EA60"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684A338C"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Elaborar e implementar 1 Plan anual para el manejo y el mejoramiento de las finanzas municipales </w:t>
            </w:r>
          </w:p>
        </w:tc>
        <w:tc>
          <w:tcPr>
            <w:tcW w:w="567" w:type="dxa"/>
            <w:tcBorders>
              <w:top w:val="single" w:sz="4" w:space="0" w:color="auto"/>
              <w:left w:val="single" w:sz="4" w:space="0" w:color="auto"/>
              <w:bottom w:val="single" w:sz="4" w:space="0" w:color="auto"/>
              <w:right w:val="single" w:sz="4" w:space="0" w:color="auto"/>
            </w:tcBorders>
            <w:hideMark/>
          </w:tcPr>
          <w:p w14:paraId="01A8776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278</w:t>
            </w:r>
          </w:p>
        </w:tc>
        <w:tc>
          <w:tcPr>
            <w:tcW w:w="993" w:type="dxa"/>
            <w:tcBorders>
              <w:top w:val="single" w:sz="4" w:space="0" w:color="auto"/>
              <w:left w:val="single" w:sz="4" w:space="0" w:color="auto"/>
              <w:bottom w:val="single" w:sz="4" w:space="0" w:color="auto"/>
              <w:right w:val="single" w:sz="4" w:space="0" w:color="auto"/>
            </w:tcBorders>
            <w:hideMark/>
          </w:tcPr>
          <w:p w14:paraId="36FA43D9"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3A09BEF7"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79.904.920,00 </w:t>
            </w:r>
          </w:p>
        </w:tc>
      </w:tr>
      <w:tr w:rsidR="00161FB3" w14:paraId="68CAC29C"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65BB439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2.3.5.4599031</w:t>
            </w:r>
          </w:p>
        </w:tc>
        <w:tc>
          <w:tcPr>
            <w:tcW w:w="4266" w:type="dxa"/>
            <w:tcBorders>
              <w:top w:val="single" w:sz="4" w:space="0" w:color="auto"/>
              <w:left w:val="single" w:sz="4" w:space="0" w:color="auto"/>
              <w:bottom w:val="single" w:sz="4" w:space="0" w:color="auto"/>
              <w:right w:val="single" w:sz="4" w:space="0" w:color="auto"/>
            </w:tcBorders>
            <w:hideMark/>
          </w:tcPr>
          <w:p w14:paraId="5C1C4A5F"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Servicio de asistencia técnica</w:t>
            </w:r>
          </w:p>
        </w:tc>
        <w:tc>
          <w:tcPr>
            <w:tcW w:w="567" w:type="dxa"/>
            <w:tcBorders>
              <w:top w:val="single" w:sz="4" w:space="0" w:color="auto"/>
              <w:left w:val="single" w:sz="4" w:space="0" w:color="auto"/>
              <w:bottom w:val="single" w:sz="4" w:space="0" w:color="auto"/>
              <w:right w:val="single" w:sz="4" w:space="0" w:color="auto"/>
            </w:tcBorders>
            <w:hideMark/>
          </w:tcPr>
          <w:p w14:paraId="445E14E6"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68549518"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0FE895E2"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32F359C1"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4598CDC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2.3.5.4599031-2024251260066</w:t>
            </w:r>
          </w:p>
        </w:tc>
        <w:tc>
          <w:tcPr>
            <w:tcW w:w="4266" w:type="dxa"/>
            <w:tcBorders>
              <w:top w:val="single" w:sz="4" w:space="0" w:color="auto"/>
              <w:left w:val="single" w:sz="4" w:space="0" w:color="auto"/>
              <w:bottom w:val="single" w:sz="4" w:space="0" w:color="auto"/>
              <w:right w:val="single" w:sz="4" w:space="0" w:color="auto"/>
            </w:tcBorders>
            <w:hideMark/>
          </w:tcPr>
          <w:p w14:paraId="121A8BAF"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Fortalecimiento en el Funcionamiento y Desarrollo de los Procesos Jurídicos a cargo del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1F6D63E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429DAE7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363BE600"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4D6CBF34"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3CC70D1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3B4E0C3D"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Apoyar el funcionamiento anual de 1 proceso jurídico y de defensa </w:t>
            </w:r>
          </w:p>
        </w:tc>
        <w:tc>
          <w:tcPr>
            <w:tcW w:w="567" w:type="dxa"/>
            <w:tcBorders>
              <w:top w:val="single" w:sz="4" w:space="0" w:color="auto"/>
              <w:left w:val="single" w:sz="4" w:space="0" w:color="auto"/>
              <w:bottom w:val="single" w:sz="4" w:space="0" w:color="auto"/>
              <w:right w:val="single" w:sz="4" w:space="0" w:color="auto"/>
            </w:tcBorders>
            <w:hideMark/>
          </w:tcPr>
          <w:p w14:paraId="3C3854AE"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305</w:t>
            </w:r>
          </w:p>
        </w:tc>
        <w:tc>
          <w:tcPr>
            <w:tcW w:w="993" w:type="dxa"/>
            <w:tcBorders>
              <w:top w:val="single" w:sz="4" w:space="0" w:color="auto"/>
              <w:left w:val="single" w:sz="4" w:space="0" w:color="auto"/>
              <w:bottom w:val="single" w:sz="4" w:space="0" w:color="auto"/>
              <w:right w:val="single" w:sz="4" w:space="0" w:color="auto"/>
            </w:tcBorders>
            <w:hideMark/>
          </w:tcPr>
          <w:p w14:paraId="58156CDA"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48FDD8A3"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5.000.000,00 </w:t>
            </w:r>
          </w:p>
        </w:tc>
      </w:tr>
      <w:tr w:rsidR="00161FB3" w14:paraId="771F70CA"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5FF00D7F"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2.3.5.4599031-2024251260068</w:t>
            </w:r>
          </w:p>
        </w:tc>
        <w:tc>
          <w:tcPr>
            <w:tcW w:w="4266" w:type="dxa"/>
            <w:tcBorders>
              <w:top w:val="single" w:sz="4" w:space="0" w:color="auto"/>
              <w:left w:val="single" w:sz="4" w:space="0" w:color="auto"/>
              <w:bottom w:val="single" w:sz="4" w:space="0" w:color="auto"/>
              <w:right w:val="single" w:sz="4" w:space="0" w:color="auto"/>
            </w:tcBorders>
            <w:hideMark/>
          </w:tcPr>
          <w:p w14:paraId="1742B8A6"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APOYO PARA EL DESARROLLO DE LA POLÍTICA PÚBLICA DE LIBERTAD DE CULTOS Y RELIGIONES DEL MUNICIPIO DE CAJICÁ</w:t>
            </w:r>
          </w:p>
        </w:tc>
        <w:tc>
          <w:tcPr>
            <w:tcW w:w="567" w:type="dxa"/>
            <w:tcBorders>
              <w:top w:val="single" w:sz="4" w:space="0" w:color="auto"/>
              <w:left w:val="single" w:sz="4" w:space="0" w:color="auto"/>
              <w:bottom w:val="single" w:sz="4" w:space="0" w:color="auto"/>
              <w:right w:val="single" w:sz="4" w:space="0" w:color="auto"/>
            </w:tcBorders>
            <w:hideMark/>
          </w:tcPr>
          <w:p w14:paraId="75B28747"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hideMark/>
          </w:tcPr>
          <w:p w14:paraId="5CFC99DD"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hideMark/>
          </w:tcPr>
          <w:p w14:paraId="61A7A2DA"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r>
      <w:tr w:rsidR="00161FB3" w14:paraId="4FA13BF8" w14:textId="77777777" w:rsidTr="00161FB3">
        <w:trPr>
          <w:trHeight w:val="20"/>
        </w:trPr>
        <w:tc>
          <w:tcPr>
            <w:tcW w:w="0" w:type="auto"/>
            <w:tcBorders>
              <w:top w:val="single" w:sz="4" w:space="0" w:color="auto"/>
              <w:left w:val="single" w:sz="4" w:space="0" w:color="auto"/>
              <w:bottom w:val="single" w:sz="4" w:space="0" w:color="auto"/>
              <w:right w:val="single" w:sz="4" w:space="0" w:color="auto"/>
            </w:tcBorders>
            <w:hideMark/>
          </w:tcPr>
          <w:p w14:paraId="0C36EF4B"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w:t>
            </w:r>
          </w:p>
        </w:tc>
        <w:tc>
          <w:tcPr>
            <w:tcW w:w="4266" w:type="dxa"/>
            <w:tcBorders>
              <w:top w:val="single" w:sz="4" w:space="0" w:color="auto"/>
              <w:left w:val="single" w:sz="4" w:space="0" w:color="auto"/>
              <w:bottom w:val="single" w:sz="4" w:space="0" w:color="auto"/>
              <w:right w:val="single" w:sz="4" w:space="0" w:color="auto"/>
            </w:tcBorders>
            <w:hideMark/>
          </w:tcPr>
          <w:p w14:paraId="3286D81A" w14:textId="77777777" w:rsidR="00161FB3" w:rsidRDefault="00161FB3">
            <w:pPr>
              <w:jc w:val="both"/>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Crear e implementar 1 programa municipal de libertad religiosa, de cultos y conciencia</w:t>
            </w:r>
          </w:p>
        </w:tc>
        <w:tc>
          <w:tcPr>
            <w:tcW w:w="567" w:type="dxa"/>
            <w:tcBorders>
              <w:top w:val="single" w:sz="4" w:space="0" w:color="auto"/>
              <w:left w:val="single" w:sz="4" w:space="0" w:color="auto"/>
              <w:bottom w:val="single" w:sz="4" w:space="0" w:color="auto"/>
              <w:right w:val="single" w:sz="4" w:space="0" w:color="auto"/>
            </w:tcBorders>
            <w:hideMark/>
          </w:tcPr>
          <w:p w14:paraId="7A1D3EB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313</w:t>
            </w:r>
          </w:p>
        </w:tc>
        <w:tc>
          <w:tcPr>
            <w:tcW w:w="993" w:type="dxa"/>
            <w:tcBorders>
              <w:top w:val="single" w:sz="4" w:space="0" w:color="auto"/>
              <w:left w:val="single" w:sz="4" w:space="0" w:color="auto"/>
              <w:bottom w:val="single" w:sz="4" w:space="0" w:color="auto"/>
              <w:right w:val="single" w:sz="4" w:space="0" w:color="auto"/>
            </w:tcBorders>
            <w:hideMark/>
          </w:tcPr>
          <w:p w14:paraId="4EFB5063" w14:textId="77777777" w:rsidR="00161FB3" w:rsidRDefault="00161FB3">
            <w:pPr>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1.2.1.0.00</w:t>
            </w:r>
          </w:p>
        </w:tc>
        <w:tc>
          <w:tcPr>
            <w:tcW w:w="1559" w:type="dxa"/>
            <w:tcBorders>
              <w:top w:val="single" w:sz="4" w:space="0" w:color="auto"/>
              <w:left w:val="single" w:sz="4" w:space="0" w:color="auto"/>
              <w:bottom w:val="single" w:sz="4" w:space="0" w:color="auto"/>
              <w:right w:val="single" w:sz="4" w:space="0" w:color="auto"/>
            </w:tcBorders>
            <w:hideMark/>
          </w:tcPr>
          <w:p w14:paraId="1A47CD72" w14:textId="77777777" w:rsidR="00161FB3" w:rsidRDefault="00161FB3">
            <w:pPr>
              <w:jc w:val="right"/>
              <w:rPr>
                <w:rFonts w:asciiTheme="majorHAnsi" w:eastAsia="Times New Roman" w:hAnsiTheme="majorHAnsi" w:cstheme="majorHAnsi"/>
                <w:color w:val="000000"/>
                <w:sz w:val="18"/>
                <w:szCs w:val="18"/>
              </w:rPr>
            </w:pPr>
            <w:r>
              <w:rPr>
                <w:rFonts w:asciiTheme="majorHAnsi" w:eastAsia="Times New Roman" w:hAnsiTheme="majorHAnsi" w:cstheme="majorHAnsi"/>
                <w:color w:val="000000"/>
                <w:sz w:val="18"/>
                <w:szCs w:val="18"/>
              </w:rPr>
              <w:t xml:space="preserve">        2.000.000,00 </w:t>
            </w:r>
          </w:p>
        </w:tc>
      </w:tr>
    </w:tbl>
    <w:p w14:paraId="1B4C1E61" w14:textId="5236276F" w:rsidR="00EC4680" w:rsidRDefault="00EC4680" w:rsidP="00F8151B">
      <w:pPr>
        <w:jc w:val="both"/>
        <w:rPr>
          <w:rFonts w:asciiTheme="majorHAnsi" w:hAnsiTheme="majorHAnsi" w:cstheme="majorHAnsi"/>
          <w:sz w:val="22"/>
          <w:szCs w:val="22"/>
          <w:lang w:val="es-ES"/>
        </w:rPr>
      </w:pPr>
    </w:p>
    <w:p w14:paraId="32B2F11C" w14:textId="77777777" w:rsidR="000665C2" w:rsidRPr="00B92C9D" w:rsidRDefault="000665C2" w:rsidP="00F8151B">
      <w:pPr>
        <w:jc w:val="both"/>
        <w:rPr>
          <w:rFonts w:asciiTheme="majorHAnsi" w:hAnsiTheme="majorHAnsi" w:cstheme="majorHAnsi"/>
          <w:sz w:val="22"/>
          <w:szCs w:val="22"/>
          <w:lang w:val="es-ES"/>
        </w:rPr>
      </w:pPr>
    </w:p>
    <w:p w14:paraId="7BE397BD" w14:textId="2BCEFD36" w:rsidR="00FB5CDB" w:rsidRPr="00B92C9D" w:rsidRDefault="00764939" w:rsidP="00F8151B">
      <w:pPr>
        <w:jc w:val="both"/>
        <w:rPr>
          <w:rFonts w:asciiTheme="majorHAnsi" w:hAnsiTheme="majorHAnsi" w:cstheme="majorHAnsi"/>
          <w:sz w:val="22"/>
          <w:szCs w:val="22"/>
          <w:lang w:val="es-ES"/>
        </w:rPr>
      </w:pPr>
      <w:r w:rsidRPr="00B92C9D">
        <w:rPr>
          <w:rFonts w:asciiTheme="majorHAnsi" w:hAnsiTheme="majorHAnsi" w:cstheme="majorHAnsi"/>
          <w:sz w:val="22"/>
          <w:szCs w:val="22"/>
          <w:lang w:val="es-ES"/>
        </w:rPr>
        <w:t xml:space="preserve">El Comité Municipal de Política Fiscal COMFIS </w:t>
      </w:r>
      <w:r w:rsidR="00F160E5" w:rsidRPr="00B92C9D">
        <w:rPr>
          <w:rFonts w:asciiTheme="majorHAnsi" w:hAnsiTheme="majorHAnsi" w:cstheme="majorHAnsi"/>
          <w:sz w:val="22"/>
          <w:szCs w:val="22"/>
          <w:lang w:val="es-ES"/>
        </w:rPr>
        <w:t xml:space="preserve">en </w:t>
      </w:r>
      <w:r w:rsidR="00F160E5" w:rsidRPr="00515139">
        <w:rPr>
          <w:rFonts w:asciiTheme="majorHAnsi" w:hAnsiTheme="majorHAnsi" w:cstheme="majorHAnsi"/>
          <w:sz w:val="22"/>
          <w:szCs w:val="22"/>
          <w:lang w:val="es-ES"/>
        </w:rPr>
        <w:t xml:space="preserve">sesión del </w:t>
      </w:r>
      <w:r w:rsidR="00365AA1">
        <w:rPr>
          <w:rFonts w:asciiTheme="majorHAnsi" w:hAnsiTheme="majorHAnsi" w:cstheme="majorHAnsi"/>
          <w:sz w:val="22"/>
          <w:szCs w:val="22"/>
          <w:lang w:val="es-ES"/>
        </w:rPr>
        <w:t>8</w:t>
      </w:r>
      <w:r w:rsidR="00F160E5" w:rsidRPr="00515139">
        <w:rPr>
          <w:rFonts w:asciiTheme="majorHAnsi" w:hAnsiTheme="majorHAnsi" w:cstheme="majorHAnsi"/>
          <w:sz w:val="22"/>
          <w:szCs w:val="22"/>
          <w:lang w:val="es-ES"/>
        </w:rPr>
        <w:t xml:space="preserve"> de </w:t>
      </w:r>
      <w:r w:rsidR="00515139" w:rsidRPr="00515139">
        <w:rPr>
          <w:rFonts w:asciiTheme="majorHAnsi" w:hAnsiTheme="majorHAnsi" w:cstheme="majorHAnsi"/>
          <w:sz w:val="22"/>
          <w:szCs w:val="22"/>
          <w:lang w:val="es-ES"/>
        </w:rPr>
        <w:t>julio</w:t>
      </w:r>
      <w:r w:rsidR="00F160E5" w:rsidRPr="00515139">
        <w:rPr>
          <w:rFonts w:asciiTheme="majorHAnsi" w:hAnsiTheme="majorHAnsi" w:cstheme="majorHAnsi"/>
          <w:sz w:val="22"/>
          <w:szCs w:val="22"/>
          <w:lang w:val="es-ES"/>
        </w:rPr>
        <w:t xml:space="preserve"> de 202</w:t>
      </w:r>
      <w:r w:rsidR="00785390" w:rsidRPr="00515139">
        <w:rPr>
          <w:rFonts w:asciiTheme="majorHAnsi" w:hAnsiTheme="majorHAnsi" w:cstheme="majorHAnsi"/>
          <w:sz w:val="22"/>
          <w:szCs w:val="22"/>
          <w:lang w:val="es-ES"/>
        </w:rPr>
        <w:t>6</w:t>
      </w:r>
      <w:r w:rsidR="00F160E5" w:rsidRPr="00B92C9D">
        <w:rPr>
          <w:rFonts w:asciiTheme="majorHAnsi" w:hAnsiTheme="majorHAnsi" w:cstheme="majorHAnsi"/>
          <w:sz w:val="22"/>
          <w:szCs w:val="22"/>
          <w:lang w:val="es-ES"/>
        </w:rPr>
        <w:t>, aprobó la distribución de los recursos en el POIA de la vigencia</w:t>
      </w:r>
      <w:r w:rsidR="00E52D7A" w:rsidRPr="00B92C9D">
        <w:rPr>
          <w:rFonts w:asciiTheme="majorHAnsi" w:hAnsiTheme="majorHAnsi" w:cstheme="majorHAnsi"/>
          <w:sz w:val="22"/>
          <w:szCs w:val="22"/>
          <w:lang w:val="es-ES"/>
        </w:rPr>
        <w:t>, p</w:t>
      </w:r>
      <w:r w:rsidR="00483289" w:rsidRPr="00B92C9D">
        <w:rPr>
          <w:rFonts w:asciiTheme="majorHAnsi" w:hAnsiTheme="majorHAnsi" w:cstheme="majorHAnsi"/>
          <w:sz w:val="22"/>
          <w:szCs w:val="22"/>
          <w:lang w:val="es-ES"/>
        </w:rPr>
        <w:t xml:space="preserve">ara garantizar el cumplimiento de las metas establecidas en el Plan de Desarrollo “CAJICÁ IDEAL 2024 – 2027”, </w:t>
      </w:r>
      <w:r w:rsidR="00E52D7A" w:rsidRPr="00B92C9D">
        <w:rPr>
          <w:rFonts w:asciiTheme="majorHAnsi" w:hAnsiTheme="majorHAnsi" w:cstheme="majorHAnsi"/>
          <w:sz w:val="22"/>
          <w:szCs w:val="22"/>
          <w:lang w:val="es-ES"/>
        </w:rPr>
        <w:t xml:space="preserve">por lo tanto, </w:t>
      </w:r>
      <w:r w:rsidR="00483289" w:rsidRPr="00B92C9D">
        <w:rPr>
          <w:rFonts w:asciiTheme="majorHAnsi" w:hAnsiTheme="majorHAnsi" w:cstheme="majorHAnsi"/>
          <w:sz w:val="22"/>
          <w:szCs w:val="22"/>
          <w:lang w:val="es-ES"/>
        </w:rPr>
        <w:t xml:space="preserve">se hace necesario adicionar la suma de </w:t>
      </w:r>
      <w:r w:rsidR="00515139" w:rsidRPr="00515139">
        <w:rPr>
          <w:rFonts w:asciiTheme="majorHAnsi" w:hAnsiTheme="majorHAnsi" w:cstheme="majorHAnsi"/>
          <w:sz w:val="22"/>
          <w:szCs w:val="22"/>
          <w:lang w:val="es-ES"/>
        </w:rPr>
        <w:t>TRES MIL QUINIENTOS MILLONES DE PESOS M/CTE ($3.500.000.000)</w:t>
      </w:r>
      <w:r w:rsidR="00FB5CDB" w:rsidRPr="00515139">
        <w:rPr>
          <w:rFonts w:asciiTheme="majorHAnsi" w:hAnsiTheme="majorHAnsi" w:cstheme="majorHAnsi"/>
          <w:sz w:val="22"/>
          <w:szCs w:val="22"/>
          <w:lang w:val="es-ES"/>
        </w:rPr>
        <w:t>.</w:t>
      </w:r>
    </w:p>
    <w:p w14:paraId="0F2A98D0" w14:textId="77777777" w:rsidR="00FB5CDB" w:rsidRPr="00B92C9D" w:rsidRDefault="00FB5CDB" w:rsidP="00F8151B">
      <w:pPr>
        <w:jc w:val="both"/>
        <w:rPr>
          <w:rFonts w:asciiTheme="majorHAnsi" w:hAnsiTheme="majorHAnsi" w:cstheme="majorHAnsi"/>
          <w:sz w:val="22"/>
          <w:szCs w:val="22"/>
          <w:lang w:val="es-ES"/>
        </w:rPr>
      </w:pPr>
    </w:p>
    <w:p w14:paraId="201AA3D2" w14:textId="1BF2DD80" w:rsidR="00AD445A" w:rsidRPr="00B92C9D" w:rsidRDefault="00AD445A" w:rsidP="00F8151B">
      <w:pPr>
        <w:jc w:val="both"/>
        <w:rPr>
          <w:rFonts w:asciiTheme="majorHAnsi" w:hAnsiTheme="majorHAnsi" w:cstheme="majorHAnsi"/>
          <w:sz w:val="22"/>
          <w:szCs w:val="22"/>
          <w:lang w:val="es-ES"/>
        </w:rPr>
      </w:pPr>
      <w:r w:rsidRPr="00B92C9D">
        <w:rPr>
          <w:rFonts w:asciiTheme="majorHAnsi" w:hAnsiTheme="majorHAnsi" w:cstheme="majorHAnsi"/>
          <w:sz w:val="22"/>
          <w:szCs w:val="22"/>
          <w:lang w:val="es-ES"/>
        </w:rPr>
        <w:t>Esta distribución de recursos se ajusta a las necesidades de cada una las Secretarias para el cumplimiento del plan de acción e indicadores propuestos para la vigencia fiscal 202</w:t>
      </w:r>
      <w:r w:rsidR="00785390" w:rsidRPr="00B92C9D">
        <w:rPr>
          <w:rFonts w:asciiTheme="majorHAnsi" w:hAnsiTheme="majorHAnsi" w:cstheme="majorHAnsi"/>
          <w:sz w:val="22"/>
          <w:szCs w:val="22"/>
          <w:lang w:val="es-ES"/>
        </w:rPr>
        <w:t>6</w:t>
      </w:r>
      <w:r w:rsidRPr="00B92C9D">
        <w:rPr>
          <w:rFonts w:asciiTheme="majorHAnsi" w:hAnsiTheme="majorHAnsi" w:cstheme="majorHAnsi"/>
          <w:sz w:val="22"/>
          <w:szCs w:val="22"/>
          <w:lang w:val="es-ES"/>
        </w:rPr>
        <w:t>.</w:t>
      </w:r>
    </w:p>
    <w:p w14:paraId="07253DA6" w14:textId="2421C49C" w:rsidR="00FE5C54" w:rsidRPr="00B92C9D" w:rsidRDefault="00FE5C54" w:rsidP="00F8151B">
      <w:pPr>
        <w:jc w:val="both"/>
        <w:rPr>
          <w:rFonts w:asciiTheme="majorHAnsi" w:hAnsiTheme="majorHAnsi" w:cstheme="majorHAnsi"/>
          <w:sz w:val="22"/>
          <w:szCs w:val="22"/>
          <w:lang w:val="es-ES"/>
        </w:rPr>
      </w:pPr>
    </w:p>
    <w:p w14:paraId="3E805C27" w14:textId="77777777" w:rsidR="00F8478D" w:rsidRPr="00B92C9D" w:rsidRDefault="00F8478D" w:rsidP="00F8151B">
      <w:pPr>
        <w:jc w:val="both"/>
        <w:rPr>
          <w:rFonts w:asciiTheme="majorHAnsi" w:hAnsiTheme="majorHAnsi" w:cstheme="majorHAnsi"/>
          <w:sz w:val="22"/>
          <w:szCs w:val="22"/>
          <w:lang w:val="es-ES"/>
        </w:rPr>
      </w:pPr>
    </w:p>
    <w:p w14:paraId="25AEE32E" w14:textId="77777777" w:rsidR="002F55A3" w:rsidRPr="00B92C9D" w:rsidRDefault="002F55A3" w:rsidP="00F8151B">
      <w:pPr>
        <w:jc w:val="both"/>
        <w:rPr>
          <w:rFonts w:asciiTheme="majorHAnsi" w:hAnsiTheme="majorHAnsi" w:cstheme="majorHAnsi"/>
          <w:b/>
          <w:bCs/>
          <w:sz w:val="22"/>
          <w:szCs w:val="22"/>
          <w:lang w:val="es-ES"/>
        </w:rPr>
      </w:pPr>
      <w:r w:rsidRPr="00B92C9D">
        <w:rPr>
          <w:rFonts w:asciiTheme="majorHAnsi" w:hAnsiTheme="majorHAnsi" w:cstheme="majorHAnsi"/>
          <w:b/>
          <w:bCs/>
          <w:sz w:val="22"/>
          <w:szCs w:val="22"/>
          <w:lang w:val="es-ES"/>
        </w:rPr>
        <w:t>IMPACTO FISCAL</w:t>
      </w:r>
    </w:p>
    <w:p w14:paraId="414E3088" w14:textId="77777777" w:rsidR="002F55A3" w:rsidRPr="00B92C9D" w:rsidRDefault="002F55A3" w:rsidP="00F8151B">
      <w:pPr>
        <w:jc w:val="both"/>
        <w:rPr>
          <w:rFonts w:asciiTheme="majorHAnsi" w:hAnsiTheme="majorHAnsi" w:cstheme="majorHAnsi"/>
          <w:sz w:val="22"/>
          <w:szCs w:val="22"/>
          <w:lang w:val="es-ES"/>
        </w:rPr>
      </w:pPr>
    </w:p>
    <w:p w14:paraId="7217A77B" w14:textId="3AD52720" w:rsidR="00B52075" w:rsidRPr="00B92C9D" w:rsidRDefault="002F55A3" w:rsidP="00B52075">
      <w:pPr>
        <w:jc w:val="both"/>
        <w:rPr>
          <w:rFonts w:asciiTheme="majorHAnsi" w:hAnsiTheme="majorHAnsi" w:cstheme="majorHAnsi"/>
          <w:sz w:val="22"/>
          <w:szCs w:val="22"/>
          <w:lang w:val="es-ES"/>
        </w:rPr>
      </w:pPr>
      <w:r w:rsidRPr="00B92C9D">
        <w:rPr>
          <w:rFonts w:asciiTheme="majorHAnsi" w:hAnsiTheme="majorHAnsi" w:cstheme="majorHAnsi"/>
          <w:sz w:val="22"/>
          <w:szCs w:val="22"/>
          <w:lang w:val="es-ES"/>
        </w:rPr>
        <w:t>De conformidad con lo disp</w:t>
      </w:r>
      <w:r w:rsidR="00161FB3">
        <w:rPr>
          <w:rFonts w:asciiTheme="majorHAnsi" w:hAnsiTheme="majorHAnsi" w:cstheme="majorHAnsi"/>
          <w:sz w:val="22"/>
          <w:szCs w:val="22"/>
          <w:lang w:val="es-ES"/>
        </w:rPr>
        <w:t>uesto en el inciso primero del A</w:t>
      </w:r>
      <w:r w:rsidR="00B52075" w:rsidRPr="00B92C9D">
        <w:rPr>
          <w:rFonts w:asciiTheme="majorHAnsi" w:hAnsiTheme="majorHAnsi" w:cstheme="majorHAnsi"/>
          <w:sz w:val="22"/>
          <w:szCs w:val="22"/>
          <w:lang w:val="es-ES"/>
        </w:rPr>
        <w:t>rtículo 7 de la Ley 819 de 2003,</w:t>
      </w:r>
      <w:r w:rsidR="00B52075" w:rsidRPr="00B92C9D">
        <w:rPr>
          <w:rFonts w:asciiTheme="majorHAnsi" w:hAnsiTheme="majorHAnsi" w:cstheme="majorHAnsi"/>
          <w:sz w:val="22"/>
          <w:szCs w:val="22"/>
        </w:rPr>
        <w:t xml:space="preserve"> “POR LA CUAL SE DICTAN NORMAS ORGÁNICAS EN MATERIA DE PRESUPUESTO, RESPONSABILIDAD Y TRANSPARENCIA FISCAL Y S</w:t>
      </w:r>
      <w:r w:rsidR="00161FB3">
        <w:rPr>
          <w:rFonts w:asciiTheme="majorHAnsi" w:hAnsiTheme="majorHAnsi" w:cstheme="majorHAnsi"/>
          <w:sz w:val="22"/>
          <w:szCs w:val="22"/>
        </w:rPr>
        <w:t>E DICTAN OTRAS DISPOSICIONES”, A</w:t>
      </w:r>
      <w:r w:rsidR="00B52075" w:rsidRPr="00B92C9D">
        <w:rPr>
          <w:rFonts w:asciiTheme="majorHAnsi" w:hAnsiTheme="majorHAnsi" w:cstheme="majorHAnsi"/>
          <w:sz w:val="22"/>
          <w:szCs w:val="22"/>
        </w:rPr>
        <w:t xml:space="preserve">rtículo 7: </w:t>
      </w:r>
    </w:p>
    <w:p w14:paraId="10810582" w14:textId="77777777" w:rsidR="00B52075" w:rsidRPr="00B92C9D" w:rsidRDefault="00B52075" w:rsidP="00B52075">
      <w:pPr>
        <w:jc w:val="both"/>
        <w:rPr>
          <w:rFonts w:asciiTheme="majorHAnsi" w:hAnsiTheme="majorHAnsi" w:cstheme="majorHAnsi"/>
          <w:sz w:val="22"/>
          <w:szCs w:val="22"/>
          <w:lang w:val="es-ES"/>
        </w:rPr>
      </w:pPr>
    </w:p>
    <w:p w14:paraId="40BD0E63" w14:textId="77777777" w:rsidR="00B52075" w:rsidRPr="00B92C9D" w:rsidRDefault="00B52075" w:rsidP="00B52075">
      <w:pPr>
        <w:ind w:left="720"/>
        <w:jc w:val="both"/>
        <w:rPr>
          <w:rFonts w:asciiTheme="majorHAnsi" w:hAnsiTheme="majorHAnsi" w:cstheme="majorHAnsi"/>
          <w:i/>
          <w:sz w:val="22"/>
          <w:szCs w:val="22"/>
        </w:rPr>
      </w:pPr>
      <w:r w:rsidRPr="00B92C9D">
        <w:rPr>
          <w:rFonts w:asciiTheme="majorHAnsi" w:hAnsiTheme="majorHAnsi" w:cstheme="majorHAnsi"/>
          <w:sz w:val="22"/>
          <w:szCs w:val="22"/>
        </w:rPr>
        <w:t>“</w:t>
      </w:r>
      <w:r w:rsidRPr="00B92C9D">
        <w:rPr>
          <w:rStyle w:val="nfasis"/>
          <w:rFonts w:asciiTheme="majorHAnsi" w:hAnsiTheme="majorHAnsi" w:cstheme="majorHAnsi"/>
          <w:color w:val="333333"/>
          <w:sz w:val="22"/>
          <w:szCs w:val="22"/>
        </w:rPr>
        <w:t>Análisis del impacto fiscal de las normas. </w:t>
      </w:r>
      <w:r w:rsidRPr="00B92C9D">
        <w:rPr>
          <w:rFonts w:asciiTheme="majorHAnsi" w:hAnsiTheme="majorHAnsi" w:cstheme="majorHAnsi"/>
          <w:i/>
          <w:color w:val="333333"/>
          <w:sz w:val="22"/>
          <w:szCs w:val="22"/>
        </w:rPr>
        <w:t>En todo momento, el impacto fiscal de cualquier proyecto de ley, ordenanza o acuerdo, que ordene gasto o que otorgue beneficios tributarios, deberá hacerse explícito y deberá ser compatible con el Marco Fiscal de Mediano Plazo.</w:t>
      </w:r>
    </w:p>
    <w:p w14:paraId="2FDDD4B7" w14:textId="77777777" w:rsidR="00B52075" w:rsidRPr="00B92C9D" w:rsidRDefault="00B52075" w:rsidP="00B52075">
      <w:pPr>
        <w:pStyle w:val="NormalWeb"/>
        <w:shd w:val="clear" w:color="auto" w:fill="FFFFFF"/>
        <w:ind w:left="720"/>
        <w:jc w:val="both"/>
        <w:rPr>
          <w:rFonts w:asciiTheme="majorHAnsi" w:hAnsiTheme="majorHAnsi" w:cstheme="majorHAnsi"/>
          <w:i/>
          <w:color w:val="333333"/>
          <w:sz w:val="22"/>
          <w:szCs w:val="22"/>
        </w:rPr>
      </w:pPr>
      <w:r w:rsidRPr="00B92C9D">
        <w:rPr>
          <w:rFonts w:asciiTheme="majorHAnsi" w:hAnsiTheme="majorHAnsi" w:cstheme="majorHAnsi"/>
          <w:i/>
          <w:color w:val="333333"/>
          <w:sz w:val="22"/>
          <w:szCs w:val="22"/>
        </w:rPr>
        <w:t>Para estos propósitos, deberá incluirse expresamente en la exposición de motivos y en las ponencias de trámite respectivas los costos fiscales de la iniciativa y la fuente de ingreso adicional generada para el financiamiento de dicho costo.</w:t>
      </w:r>
    </w:p>
    <w:p w14:paraId="6C3647C5" w14:textId="77777777" w:rsidR="00B52075" w:rsidRPr="00B92C9D" w:rsidRDefault="00B52075" w:rsidP="00B52075">
      <w:pPr>
        <w:pStyle w:val="NormalWeb"/>
        <w:shd w:val="clear" w:color="auto" w:fill="FFFFFF"/>
        <w:ind w:left="720"/>
        <w:jc w:val="both"/>
        <w:rPr>
          <w:rFonts w:asciiTheme="majorHAnsi" w:hAnsiTheme="majorHAnsi" w:cstheme="majorHAnsi"/>
          <w:i/>
          <w:color w:val="333333"/>
          <w:sz w:val="22"/>
          <w:szCs w:val="22"/>
        </w:rPr>
      </w:pPr>
      <w:r w:rsidRPr="00B92C9D">
        <w:rPr>
          <w:rFonts w:asciiTheme="majorHAnsi" w:hAnsiTheme="majorHAnsi" w:cstheme="majorHAnsi"/>
          <w:i/>
          <w:color w:val="333333"/>
          <w:sz w:val="22"/>
          <w:szCs w:val="22"/>
        </w:rPr>
        <w:t>El Ministerio de Hacienda y Crédito Público, en cualquier tiempo durante el respectivo trámite en el Congreso de la República, deberá rendir su concepto frente a la consistencia de lo dispuesto en el inciso anterior. En ningún caso este concepto podrá ir en contravía del Marco Fiscal de Mediano Plazo. Este informe será publicado en la Gaceta del Congreso.</w:t>
      </w:r>
    </w:p>
    <w:p w14:paraId="796C41DB" w14:textId="77777777" w:rsidR="00B52075" w:rsidRPr="00B92C9D" w:rsidRDefault="00B52075" w:rsidP="00B52075">
      <w:pPr>
        <w:pStyle w:val="NormalWeb"/>
        <w:shd w:val="clear" w:color="auto" w:fill="FFFFFF"/>
        <w:ind w:left="720"/>
        <w:jc w:val="both"/>
        <w:rPr>
          <w:rFonts w:asciiTheme="majorHAnsi" w:hAnsiTheme="majorHAnsi" w:cstheme="majorHAnsi"/>
          <w:i/>
          <w:color w:val="333333"/>
          <w:sz w:val="22"/>
          <w:szCs w:val="22"/>
        </w:rPr>
      </w:pPr>
      <w:r w:rsidRPr="00B92C9D">
        <w:rPr>
          <w:rFonts w:asciiTheme="majorHAnsi" w:hAnsiTheme="majorHAnsi" w:cstheme="majorHAnsi"/>
          <w:i/>
          <w:color w:val="333333"/>
          <w:sz w:val="22"/>
          <w:szCs w:val="22"/>
        </w:rPr>
        <w:t>Los proyectos de ley de iniciativa gubernamental, que planteen un gasto adicional o una reducción de ingresos, deberá contener la correspondiente fuente sustitutiva por disminución de gasto o aumentos de ingresos, lo cual deberá ser analizado y aprobado por el Ministerio de Hacienda y Crédito Público.</w:t>
      </w:r>
    </w:p>
    <w:p w14:paraId="1A5CED54" w14:textId="492760F9" w:rsidR="00B52075" w:rsidRPr="00B92C9D" w:rsidRDefault="00B52075" w:rsidP="00B52075">
      <w:pPr>
        <w:jc w:val="both"/>
        <w:rPr>
          <w:rFonts w:asciiTheme="majorHAnsi" w:hAnsiTheme="majorHAnsi" w:cstheme="majorHAnsi"/>
          <w:sz w:val="22"/>
          <w:szCs w:val="22"/>
          <w:lang w:val="es-ES"/>
        </w:rPr>
      </w:pPr>
      <w:r w:rsidRPr="00B92C9D">
        <w:rPr>
          <w:rFonts w:asciiTheme="majorHAnsi" w:hAnsiTheme="majorHAnsi" w:cstheme="majorHAnsi"/>
          <w:i/>
          <w:color w:val="333333"/>
          <w:sz w:val="22"/>
          <w:szCs w:val="22"/>
        </w:rPr>
        <w:t>En las entidades territoriales, el trámite previsto en el inciso anterior será surtido ante la respectiva Secretaría de Hacienda o quien haga sus veces</w:t>
      </w:r>
      <w:r w:rsidRPr="00B92C9D">
        <w:rPr>
          <w:rFonts w:asciiTheme="majorHAnsi" w:hAnsiTheme="majorHAnsi" w:cstheme="majorHAnsi"/>
          <w:color w:val="333333"/>
          <w:sz w:val="22"/>
          <w:szCs w:val="22"/>
        </w:rPr>
        <w:t>.”</w:t>
      </w:r>
    </w:p>
    <w:p w14:paraId="6E694811" w14:textId="77777777" w:rsidR="00B52075" w:rsidRPr="00B92C9D" w:rsidRDefault="00B52075" w:rsidP="00F8151B">
      <w:pPr>
        <w:jc w:val="both"/>
        <w:rPr>
          <w:rFonts w:asciiTheme="majorHAnsi" w:hAnsiTheme="majorHAnsi" w:cstheme="majorHAnsi"/>
          <w:sz w:val="22"/>
          <w:szCs w:val="22"/>
          <w:lang w:val="es-ES"/>
        </w:rPr>
      </w:pPr>
    </w:p>
    <w:p w14:paraId="328AFAE8" w14:textId="38C30507" w:rsidR="002F55A3" w:rsidRPr="00B92C9D" w:rsidRDefault="00B52075" w:rsidP="00F8151B">
      <w:pPr>
        <w:jc w:val="both"/>
        <w:rPr>
          <w:rFonts w:asciiTheme="majorHAnsi" w:hAnsiTheme="majorHAnsi" w:cstheme="majorHAnsi"/>
          <w:sz w:val="22"/>
          <w:szCs w:val="22"/>
          <w:lang w:val="es-ES"/>
        </w:rPr>
      </w:pPr>
      <w:r w:rsidRPr="00B92C9D">
        <w:rPr>
          <w:rFonts w:asciiTheme="majorHAnsi" w:hAnsiTheme="majorHAnsi" w:cstheme="majorHAnsi"/>
          <w:sz w:val="22"/>
          <w:szCs w:val="22"/>
          <w:lang w:val="es-ES"/>
        </w:rPr>
        <w:lastRenderedPageBreak/>
        <w:t>E</w:t>
      </w:r>
      <w:r w:rsidR="002F55A3" w:rsidRPr="00B92C9D">
        <w:rPr>
          <w:rFonts w:asciiTheme="majorHAnsi" w:hAnsiTheme="majorHAnsi" w:cstheme="majorHAnsi"/>
          <w:sz w:val="22"/>
          <w:szCs w:val="22"/>
          <w:lang w:val="es-ES"/>
        </w:rPr>
        <w:t>l presente proyecto de acuerdo es compatible con el Marco Fiscal de Mediano Plazo MFMP y así lo certifica el Secretario de Hacienda donde manifiesta que el trámite</w:t>
      </w:r>
      <w:r w:rsidR="004B7C2C" w:rsidRPr="00B92C9D">
        <w:rPr>
          <w:rFonts w:asciiTheme="majorHAnsi" w:hAnsiTheme="majorHAnsi" w:cstheme="majorHAnsi"/>
          <w:sz w:val="22"/>
          <w:szCs w:val="22"/>
          <w:lang w:val="es-ES"/>
        </w:rPr>
        <w:t xml:space="preserve"> de este proyecto de acuerdo "NO</w:t>
      </w:r>
      <w:r w:rsidR="002F55A3" w:rsidRPr="00B92C9D">
        <w:rPr>
          <w:rFonts w:asciiTheme="majorHAnsi" w:hAnsiTheme="majorHAnsi" w:cstheme="majorHAnsi"/>
          <w:sz w:val="22"/>
          <w:szCs w:val="22"/>
          <w:lang w:val="es-ES"/>
        </w:rPr>
        <w:t xml:space="preserve"> Implica Impacto Fiscal ya que no </w:t>
      </w:r>
      <w:r w:rsidR="00513033" w:rsidRPr="00B92C9D">
        <w:rPr>
          <w:rFonts w:asciiTheme="majorHAnsi" w:hAnsiTheme="majorHAnsi" w:cstheme="majorHAnsi"/>
          <w:sz w:val="22"/>
          <w:szCs w:val="22"/>
          <w:lang w:val="es-ES"/>
        </w:rPr>
        <w:t xml:space="preserve">está autorizando beneficios fiscales </w:t>
      </w:r>
      <w:r w:rsidR="002F55A3" w:rsidRPr="00B92C9D">
        <w:rPr>
          <w:rFonts w:asciiTheme="majorHAnsi" w:hAnsiTheme="majorHAnsi" w:cstheme="majorHAnsi"/>
          <w:sz w:val="22"/>
          <w:szCs w:val="22"/>
          <w:lang w:val="es-ES"/>
        </w:rPr>
        <w:t>y los gastos que se generan se cubren con los mismos recursos que se adicionan”.</w:t>
      </w:r>
    </w:p>
    <w:p w14:paraId="4289FC67" w14:textId="71F0E79F" w:rsidR="00B52075" w:rsidRDefault="00B52075" w:rsidP="00F8151B">
      <w:pPr>
        <w:jc w:val="both"/>
        <w:rPr>
          <w:rFonts w:asciiTheme="majorHAnsi" w:hAnsiTheme="majorHAnsi" w:cstheme="majorHAnsi"/>
          <w:sz w:val="22"/>
          <w:szCs w:val="22"/>
          <w:lang w:val="es-ES"/>
        </w:rPr>
      </w:pPr>
    </w:p>
    <w:p w14:paraId="41F2B7D9" w14:textId="77777777" w:rsidR="00536EA0" w:rsidRPr="00B92C9D" w:rsidRDefault="00536EA0" w:rsidP="00F8151B">
      <w:pPr>
        <w:jc w:val="both"/>
        <w:rPr>
          <w:rFonts w:asciiTheme="majorHAnsi" w:hAnsiTheme="majorHAnsi" w:cstheme="majorHAnsi"/>
          <w:sz w:val="22"/>
          <w:szCs w:val="22"/>
          <w:lang w:val="es-ES"/>
        </w:rPr>
      </w:pPr>
    </w:p>
    <w:p w14:paraId="50108AEF" w14:textId="42A4D1E3" w:rsidR="002F55A3" w:rsidRPr="00B92C9D" w:rsidRDefault="00BB087C" w:rsidP="00F8151B">
      <w:pPr>
        <w:jc w:val="both"/>
        <w:rPr>
          <w:rFonts w:asciiTheme="majorHAnsi" w:hAnsiTheme="majorHAnsi" w:cstheme="majorHAnsi"/>
          <w:sz w:val="22"/>
          <w:szCs w:val="22"/>
          <w:lang w:val="es-ES"/>
        </w:rPr>
      </w:pPr>
      <w:r w:rsidRPr="00B92C9D">
        <w:rPr>
          <w:rFonts w:asciiTheme="majorHAnsi" w:hAnsiTheme="majorHAnsi" w:cstheme="majorHAnsi"/>
          <w:sz w:val="22"/>
          <w:szCs w:val="22"/>
          <w:lang w:val="es-ES"/>
        </w:rPr>
        <w:t>L</w:t>
      </w:r>
      <w:r w:rsidR="002F55A3" w:rsidRPr="00B92C9D">
        <w:rPr>
          <w:rFonts w:asciiTheme="majorHAnsi" w:hAnsiTheme="majorHAnsi" w:cstheme="majorHAnsi"/>
          <w:sz w:val="22"/>
          <w:szCs w:val="22"/>
          <w:lang w:val="es-ES"/>
        </w:rPr>
        <w:t xml:space="preserve">a administración </w:t>
      </w:r>
      <w:r w:rsidRPr="00B92C9D">
        <w:rPr>
          <w:rFonts w:asciiTheme="majorHAnsi" w:hAnsiTheme="majorHAnsi" w:cstheme="majorHAnsi"/>
          <w:sz w:val="22"/>
          <w:szCs w:val="22"/>
          <w:lang w:val="es-ES"/>
        </w:rPr>
        <w:t xml:space="preserve">Municipal </w:t>
      </w:r>
      <w:r w:rsidR="002F55A3" w:rsidRPr="00B92C9D">
        <w:rPr>
          <w:rFonts w:asciiTheme="majorHAnsi" w:hAnsiTheme="majorHAnsi" w:cstheme="majorHAnsi"/>
          <w:sz w:val="22"/>
          <w:szCs w:val="22"/>
          <w:lang w:val="es-ES"/>
        </w:rPr>
        <w:t>estará presta a acompañar a la Corporación en el estudio y consideración del presente proyecto de acuerdo y suministrar la información solicitada, tanto por la comisión como por la plenaria, a través de la Secretaría de Hacienda, Planeación y demás dependencias, cuando así lo requiera la Corporación.</w:t>
      </w:r>
    </w:p>
    <w:p w14:paraId="410FE9E4" w14:textId="1A8C98BC" w:rsidR="00DA3DBF" w:rsidRPr="00B92C9D" w:rsidRDefault="00DA3DBF" w:rsidP="00F8151B">
      <w:pPr>
        <w:jc w:val="both"/>
        <w:rPr>
          <w:rFonts w:asciiTheme="majorHAnsi" w:hAnsiTheme="majorHAnsi" w:cstheme="majorHAnsi"/>
          <w:sz w:val="22"/>
          <w:szCs w:val="22"/>
          <w:lang w:val="es-ES"/>
        </w:rPr>
      </w:pPr>
    </w:p>
    <w:p w14:paraId="5F0E370A" w14:textId="022E45CB" w:rsidR="007B4FE7" w:rsidRPr="00B92C9D" w:rsidRDefault="007B4FE7" w:rsidP="00F8151B">
      <w:pPr>
        <w:jc w:val="both"/>
        <w:rPr>
          <w:rFonts w:asciiTheme="majorHAnsi" w:hAnsiTheme="majorHAnsi" w:cstheme="majorHAnsi"/>
          <w:sz w:val="22"/>
          <w:szCs w:val="22"/>
          <w:lang w:val="es-ES"/>
        </w:rPr>
      </w:pPr>
      <w:r w:rsidRPr="00B92C9D">
        <w:rPr>
          <w:rFonts w:asciiTheme="majorHAnsi" w:hAnsiTheme="majorHAnsi" w:cstheme="majorHAnsi"/>
          <w:sz w:val="22"/>
          <w:szCs w:val="22"/>
          <w:lang w:val="es-ES"/>
        </w:rPr>
        <w:t>Respetuosamente,</w:t>
      </w:r>
    </w:p>
    <w:p w14:paraId="443821C3" w14:textId="1783C7B1" w:rsidR="00882CFC" w:rsidRDefault="00882CFC" w:rsidP="00F8151B">
      <w:pPr>
        <w:jc w:val="both"/>
        <w:rPr>
          <w:rFonts w:asciiTheme="majorHAnsi" w:hAnsiTheme="majorHAnsi" w:cstheme="majorHAnsi"/>
          <w:sz w:val="22"/>
          <w:szCs w:val="22"/>
          <w:lang w:val="es-ES"/>
        </w:rPr>
      </w:pPr>
    </w:p>
    <w:p w14:paraId="35908C32" w14:textId="055F2B2A" w:rsidR="00536EA0" w:rsidRDefault="00536EA0" w:rsidP="00F8151B">
      <w:pPr>
        <w:jc w:val="both"/>
        <w:rPr>
          <w:rFonts w:asciiTheme="majorHAnsi" w:hAnsiTheme="majorHAnsi" w:cstheme="majorHAnsi"/>
          <w:sz w:val="22"/>
          <w:szCs w:val="22"/>
          <w:lang w:val="es-ES"/>
        </w:rPr>
      </w:pPr>
    </w:p>
    <w:p w14:paraId="2F07AB4C" w14:textId="54434F8F" w:rsidR="00536EA0" w:rsidRDefault="00536EA0" w:rsidP="00F8151B">
      <w:pPr>
        <w:jc w:val="both"/>
        <w:rPr>
          <w:rFonts w:asciiTheme="majorHAnsi" w:hAnsiTheme="majorHAnsi" w:cstheme="majorHAnsi"/>
          <w:sz w:val="22"/>
          <w:szCs w:val="22"/>
          <w:lang w:val="es-ES"/>
        </w:rPr>
      </w:pPr>
    </w:p>
    <w:bookmarkEnd w:id="0"/>
    <w:p w14:paraId="7C69B466" w14:textId="77777777" w:rsidR="009F5818" w:rsidRPr="00B92C9D" w:rsidRDefault="009F5818" w:rsidP="00F8151B">
      <w:pPr>
        <w:jc w:val="both"/>
        <w:rPr>
          <w:rFonts w:asciiTheme="majorHAnsi" w:hAnsiTheme="majorHAnsi" w:cstheme="majorHAnsi"/>
          <w:sz w:val="22"/>
          <w:szCs w:val="22"/>
          <w:lang w:val="es-ES"/>
        </w:rPr>
      </w:pPr>
    </w:p>
    <w:p w14:paraId="7E3AB0A0" w14:textId="77777777" w:rsidR="009F5818" w:rsidRPr="00B92C9D" w:rsidRDefault="009F5818" w:rsidP="00F8151B">
      <w:pPr>
        <w:jc w:val="center"/>
        <w:rPr>
          <w:rFonts w:asciiTheme="majorHAnsi" w:hAnsiTheme="majorHAnsi" w:cstheme="majorHAnsi"/>
          <w:b/>
          <w:sz w:val="22"/>
          <w:szCs w:val="22"/>
        </w:rPr>
      </w:pPr>
      <w:r w:rsidRPr="00B92C9D">
        <w:rPr>
          <w:rFonts w:asciiTheme="majorHAnsi" w:hAnsiTheme="majorHAnsi" w:cstheme="majorHAnsi"/>
          <w:b/>
          <w:sz w:val="22"/>
          <w:szCs w:val="22"/>
        </w:rPr>
        <w:t>FABIOLA JÁCOME RINCÓN</w:t>
      </w:r>
    </w:p>
    <w:p w14:paraId="2C96E8D5" w14:textId="7331DE36" w:rsidR="009F5818" w:rsidRPr="00B92C9D" w:rsidRDefault="009F5818" w:rsidP="00F8151B">
      <w:pPr>
        <w:jc w:val="center"/>
        <w:rPr>
          <w:rFonts w:asciiTheme="majorHAnsi" w:hAnsiTheme="majorHAnsi" w:cstheme="majorHAnsi"/>
          <w:sz w:val="22"/>
          <w:szCs w:val="22"/>
        </w:rPr>
      </w:pPr>
      <w:r w:rsidRPr="00B92C9D">
        <w:rPr>
          <w:rFonts w:asciiTheme="majorHAnsi" w:hAnsiTheme="majorHAnsi" w:cstheme="majorHAnsi"/>
          <w:sz w:val="22"/>
          <w:szCs w:val="22"/>
        </w:rPr>
        <w:t>Alcaldesa Municipal</w:t>
      </w:r>
    </w:p>
    <w:p w14:paraId="2F892B45" w14:textId="77777777" w:rsidR="00D460A0" w:rsidRPr="00B92C9D" w:rsidRDefault="00D460A0" w:rsidP="00F8151B">
      <w:pPr>
        <w:jc w:val="center"/>
        <w:rPr>
          <w:rFonts w:asciiTheme="majorHAnsi" w:hAnsiTheme="majorHAnsi" w:cstheme="majorHAnsi"/>
          <w:sz w:val="22"/>
          <w:szCs w:val="22"/>
        </w:rPr>
      </w:pPr>
    </w:p>
    <w:tbl>
      <w:tblPr>
        <w:tblW w:w="9497" w:type="dxa"/>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3"/>
        <w:gridCol w:w="3260"/>
        <w:gridCol w:w="1417"/>
        <w:gridCol w:w="3117"/>
      </w:tblGrid>
      <w:tr w:rsidR="00A67D89" w:rsidRPr="00B92C9D" w14:paraId="5FA14BDC" w14:textId="77777777" w:rsidTr="008E485D">
        <w:trPr>
          <w:trHeight w:val="283"/>
        </w:trPr>
        <w:tc>
          <w:tcPr>
            <w:tcW w:w="1703" w:type="dxa"/>
            <w:tcBorders>
              <w:top w:val="nil"/>
              <w:left w:val="nil"/>
              <w:bottom w:val="single" w:sz="4" w:space="0" w:color="000000"/>
              <w:right w:val="single" w:sz="4" w:space="0" w:color="000000"/>
            </w:tcBorders>
            <w:vAlign w:val="center"/>
          </w:tcPr>
          <w:p w14:paraId="14280977" w14:textId="77777777" w:rsidR="00A67D89" w:rsidRPr="00B92C9D" w:rsidRDefault="00A67D89" w:rsidP="001F6031">
            <w:pPr>
              <w:jc w:val="center"/>
              <w:rPr>
                <w:rFonts w:asciiTheme="majorHAnsi" w:hAnsiTheme="majorHAnsi" w:cstheme="majorHAnsi"/>
                <w:sz w:val="18"/>
                <w:szCs w:val="18"/>
              </w:rPr>
            </w:pPr>
          </w:p>
        </w:tc>
        <w:tc>
          <w:tcPr>
            <w:tcW w:w="3260" w:type="dxa"/>
            <w:tcBorders>
              <w:left w:val="single" w:sz="4" w:space="0" w:color="000000"/>
            </w:tcBorders>
            <w:vAlign w:val="center"/>
          </w:tcPr>
          <w:p w14:paraId="5EFFE6BB" w14:textId="77777777" w:rsidR="00A67D89" w:rsidRPr="00B92C9D" w:rsidRDefault="00A67D89" w:rsidP="001F6031">
            <w:pPr>
              <w:jc w:val="center"/>
              <w:rPr>
                <w:rFonts w:asciiTheme="majorHAnsi" w:hAnsiTheme="majorHAnsi" w:cstheme="majorHAnsi"/>
                <w:b/>
                <w:sz w:val="18"/>
                <w:szCs w:val="18"/>
              </w:rPr>
            </w:pPr>
            <w:r w:rsidRPr="00B92C9D">
              <w:rPr>
                <w:rFonts w:asciiTheme="majorHAnsi" w:hAnsiTheme="majorHAnsi" w:cstheme="majorHAnsi"/>
                <w:b/>
                <w:sz w:val="18"/>
                <w:szCs w:val="18"/>
              </w:rPr>
              <w:t>NOMBRE Y APELLIDO</w:t>
            </w:r>
          </w:p>
        </w:tc>
        <w:tc>
          <w:tcPr>
            <w:tcW w:w="1417" w:type="dxa"/>
            <w:vAlign w:val="center"/>
          </w:tcPr>
          <w:p w14:paraId="1A437F3C" w14:textId="77777777" w:rsidR="00A67D89" w:rsidRPr="00B92C9D" w:rsidRDefault="00A67D89" w:rsidP="001F6031">
            <w:pPr>
              <w:jc w:val="center"/>
              <w:rPr>
                <w:rFonts w:asciiTheme="majorHAnsi" w:hAnsiTheme="majorHAnsi" w:cstheme="majorHAnsi"/>
                <w:b/>
                <w:sz w:val="18"/>
                <w:szCs w:val="18"/>
              </w:rPr>
            </w:pPr>
            <w:r w:rsidRPr="00B92C9D">
              <w:rPr>
                <w:rFonts w:asciiTheme="majorHAnsi" w:hAnsiTheme="majorHAnsi" w:cstheme="majorHAnsi"/>
                <w:b/>
                <w:sz w:val="18"/>
                <w:szCs w:val="18"/>
              </w:rPr>
              <w:t>FIRMA</w:t>
            </w:r>
          </w:p>
        </w:tc>
        <w:tc>
          <w:tcPr>
            <w:tcW w:w="3117" w:type="dxa"/>
            <w:vAlign w:val="center"/>
          </w:tcPr>
          <w:p w14:paraId="2A74D878" w14:textId="77777777" w:rsidR="00A67D89" w:rsidRPr="00B92C9D" w:rsidRDefault="00A67D89" w:rsidP="001F6031">
            <w:pPr>
              <w:jc w:val="center"/>
              <w:rPr>
                <w:rFonts w:asciiTheme="majorHAnsi" w:hAnsiTheme="majorHAnsi" w:cstheme="majorHAnsi"/>
                <w:b/>
                <w:sz w:val="18"/>
                <w:szCs w:val="18"/>
              </w:rPr>
            </w:pPr>
            <w:r w:rsidRPr="00B92C9D">
              <w:rPr>
                <w:rFonts w:asciiTheme="majorHAnsi" w:hAnsiTheme="majorHAnsi" w:cstheme="majorHAnsi"/>
                <w:b/>
                <w:sz w:val="18"/>
                <w:szCs w:val="18"/>
              </w:rPr>
              <w:t>CARGO Y ÁREA</w:t>
            </w:r>
          </w:p>
        </w:tc>
      </w:tr>
      <w:tr w:rsidR="00A67D89" w:rsidRPr="00B92C9D" w14:paraId="3A9CABE2" w14:textId="77777777" w:rsidTr="008E485D">
        <w:trPr>
          <w:trHeight w:val="283"/>
        </w:trPr>
        <w:tc>
          <w:tcPr>
            <w:tcW w:w="1703" w:type="dxa"/>
            <w:tcBorders>
              <w:top w:val="single" w:sz="4" w:space="0" w:color="000000"/>
            </w:tcBorders>
            <w:vAlign w:val="center"/>
          </w:tcPr>
          <w:p w14:paraId="49E80FB6" w14:textId="77777777" w:rsidR="00A67D89" w:rsidRPr="00B92C9D" w:rsidRDefault="00A67D89" w:rsidP="001F6031">
            <w:pPr>
              <w:widowControl w:val="0"/>
              <w:jc w:val="center"/>
              <w:rPr>
                <w:rFonts w:asciiTheme="majorHAnsi" w:hAnsiTheme="majorHAnsi" w:cstheme="majorHAnsi"/>
                <w:b/>
                <w:sz w:val="18"/>
                <w:szCs w:val="18"/>
              </w:rPr>
            </w:pPr>
            <w:r w:rsidRPr="00B92C9D">
              <w:rPr>
                <w:rFonts w:asciiTheme="majorHAnsi" w:hAnsiTheme="majorHAnsi" w:cstheme="majorHAnsi"/>
                <w:b/>
                <w:sz w:val="18"/>
                <w:szCs w:val="18"/>
              </w:rPr>
              <w:t>Proyectó</w:t>
            </w:r>
          </w:p>
        </w:tc>
        <w:tc>
          <w:tcPr>
            <w:tcW w:w="3260" w:type="dxa"/>
            <w:vAlign w:val="center"/>
          </w:tcPr>
          <w:p w14:paraId="66AF9C52" w14:textId="77777777" w:rsidR="00A67D89" w:rsidRPr="00B92C9D" w:rsidRDefault="00A67D89" w:rsidP="001F6031">
            <w:pPr>
              <w:rPr>
                <w:rFonts w:asciiTheme="majorHAnsi" w:hAnsiTheme="majorHAnsi" w:cstheme="majorHAnsi"/>
                <w:sz w:val="18"/>
                <w:szCs w:val="18"/>
              </w:rPr>
            </w:pPr>
            <w:r w:rsidRPr="00B92C9D">
              <w:rPr>
                <w:rFonts w:asciiTheme="majorHAnsi" w:hAnsiTheme="majorHAnsi" w:cstheme="majorHAnsi"/>
                <w:sz w:val="18"/>
                <w:szCs w:val="18"/>
              </w:rPr>
              <w:t>Ruth Yamile Rojas Bohórquez</w:t>
            </w:r>
          </w:p>
        </w:tc>
        <w:tc>
          <w:tcPr>
            <w:tcW w:w="1417" w:type="dxa"/>
            <w:vAlign w:val="center"/>
          </w:tcPr>
          <w:p w14:paraId="7A0CE282" w14:textId="77777777" w:rsidR="00A67D89" w:rsidRPr="00B92C9D" w:rsidRDefault="00A67D89" w:rsidP="001F6031">
            <w:pPr>
              <w:rPr>
                <w:rFonts w:asciiTheme="majorHAnsi" w:hAnsiTheme="majorHAnsi" w:cstheme="majorHAnsi"/>
                <w:sz w:val="18"/>
                <w:szCs w:val="18"/>
              </w:rPr>
            </w:pPr>
          </w:p>
        </w:tc>
        <w:tc>
          <w:tcPr>
            <w:tcW w:w="3117" w:type="dxa"/>
            <w:vAlign w:val="center"/>
          </w:tcPr>
          <w:p w14:paraId="5B5A8492" w14:textId="440D1B16" w:rsidR="00A67D89" w:rsidRPr="00B92C9D" w:rsidRDefault="008C792F" w:rsidP="001F6031">
            <w:pPr>
              <w:widowControl w:val="0"/>
              <w:rPr>
                <w:rFonts w:asciiTheme="majorHAnsi" w:hAnsiTheme="majorHAnsi" w:cstheme="majorHAnsi"/>
                <w:sz w:val="18"/>
                <w:szCs w:val="18"/>
              </w:rPr>
            </w:pPr>
            <w:r>
              <w:rPr>
                <w:rFonts w:asciiTheme="majorHAnsi" w:hAnsiTheme="majorHAnsi" w:cstheme="majorHAnsi"/>
                <w:sz w:val="18"/>
                <w:szCs w:val="18"/>
              </w:rPr>
              <w:t>Asesora Secretarí</w:t>
            </w:r>
            <w:r w:rsidR="00A67D89" w:rsidRPr="00B92C9D">
              <w:rPr>
                <w:rFonts w:asciiTheme="majorHAnsi" w:hAnsiTheme="majorHAnsi" w:cstheme="majorHAnsi"/>
                <w:sz w:val="18"/>
                <w:szCs w:val="18"/>
              </w:rPr>
              <w:t>a de Hacienda</w:t>
            </w:r>
          </w:p>
        </w:tc>
      </w:tr>
      <w:tr w:rsidR="00A67D89" w:rsidRPr="00B92C9D" w14:paraId="5ECAA30C" w14:textId="77777777" w:rsidTr="008E485D">
        <w:trPr>
          <w:trHeight w:val="283"/>
        </w:trPr>
        <w:tc>
          <w:tcPr>
            <w:tcW w:w="1703" w:type="dxa"/>
            <w:tcBorders>
              <w:top w:val="single" w:sz="4" w:space="0" w:color="000000"/>
            </w:tcBorders>
            <w:vAlign w:val="center"/>
          </w:tcPr>
          <w:p w14:paraId="277AC496" w14:textId="77777777" w:rsidR="00A67D89" w:rsidRPr="00B92C9D" w:rsidRDefault="00A67D89" w:rsidP="001F6031">
            <w:pPr>
              <w:widowControl w:val="0"/>
              <w:jc w:val="center"/>
              <w:rPr>
                <w:rFonts w:asciiTheme="majorHAnsi" w:hAnsiTheme="majorHAnsi" w:cstheme="majorHAnsi"/>
                <w:b/>
                <w:sz w:val="18"/>
                <w:szCs w:val="18"/>
              </w:rPr>
            </w:pPr>
            <w:r w:rsidRPr="00B92C9D">
              <w:rPr>
                <w:rFonts w:asciiTheme="majorHAnsi" w:hAnsiTheme="majorHAnsi" w:cstheme="majorHAnsi"/>
                <w:b/>
                <w:sz w:val="18"/>
                <w:szCs w:val="18"/>
              </w:rPr>
              <w:t>Proyectó</w:t>
            </w:r>
          </w:p>
        </w:tc>
        <w:tc>
          <w:tcPr>
            <w:tcW w:w="3260" w:type="dxa"/>
            <w:vAlign w:val="center"/>
          </w:tcPr>
          <w:p w14:paraId="2BD46CE9" w14:textId="77777777" w:rsidR="00A67D89" w:rsidRPr="00B92C9D" w:rsidRDefault="00A67D89" w:rsidP="001F6031">
            <w:pPr>
              <w:rPr>
                <w:rFonts w:asciiTheme="majorHAnsi" w:hAnsiTheme="majorHAnsi" w:cstheme="majorHAnsi"/>
                <w:sz w:val="18"/>
                <w:szCs w:val="18"/>
              </w:rPr>
            </w:pPr>
            <w:r w:rsidRPr="00B92C9D">
              <w:rPr>
                <w:rFonts w:asciiTheme="majorHAnsi" w:hAnsiTheme="majorHAnsi" w:cstheme="majorHAnsi"/>
                <w:sz w:val="18"/>
                <w:szCs w:val="18"/>
              </w:rPr>
              <w:t>Diana Consuelo Herrera</w:t>
            </w:r>
          </w:p>
        </w:tc>
        <w:tc>
          <w:tcPr>
            <w:tcW w:w="1417" w:type="dxa"/>
            <w:vAlign w:val="center"/>
          </w:tcPr>
          <w:p w14:paraId="0F62E5E3" w14:textId="77777777" w:rsidR="00A67D89" w:rsidRPr="00B92C9D" w:rsidRDefault="00A67D89" w:rsidP="001F6031">
            <w:pPr>
              <w:rPr>
                <w:rFonts w:asciiTheme="majorHAnsi" w:hAnsiTheme="majorHAnsi" w:cstheme="majorHAnsi"/>
                <w:sz w:val="18"/>
                <w:szCs w:val="18"/>
              </w:rPr>
            </w:pPr>
          </w:p>
        </w:tc>
        <w:tc>
          <w:tcPr>
            <w:tcW w:w="3117" w:type="dxa"/>
            <w:vAlign w:val="center"/>
          </w:tcPr>
          <w:p w14:paraId="6019F4A1" w14:textId="63AAA9A6" w:rsidR="00A67D89" w:rsidRPr="00B92C9D" w:rsidRDefault="005D2123" w:rsidP="001F6031">
            <w:pPr>
              <w:widowControl w:val="0"/>
              <w:rPr>
                <w:rFonts w:asciiTheme="majorHAnsi" w:hAnsiTheme="majorHAnsi" w:cstheme="majorHAnsi"/>
                <w:sz w:val="18"/>
                <w:szCs w:val="18"/>
              </w:rPr>
            </w:pPr>
            <w:r>
              <w:rPr>
                <w:rFonts w:asciiTheme="majorHAnsi" w:hAnsiTheme="majorHAnsi" w:cstheme="majorHAnsi"/>
                <w:sz w:val="18"/>
                <w:szCs w:val="18"/>
              </w:rPr>
              <w:t>Asesora</w:t>
            </w:r>
            <w:r w:rsidR="008C792F">
              <w:rPr>
                <w:rFonts w:asciiTheme="majorHAnsi" w:hAnsiTheme="majorHAnsi" w:cstheme="majorHAnsi"/>
                <w:sz w:val="18"/>
                <w:szCs w:val="18"/>
              </w:rPr>
              <w:t xml:space="preserve"> Secretarí</w:t>
            </w:r>
            <w:r w:rsidR="00A67D89" w:rsidRPr="00B92C9D">
              <w:rPr>
                <w:rFonts w:asciiTheme="majorHAnsi" w:hAnsiTheme="majorHAnsi" w:cstheme="majorHAnsi"/>
                <w:sz w:val="18"/>
                <w:szCs w:val="18"/>
              </w:rPr>
              <w:t>a de Planeación</w:t>
            </w:r>
          </w:p>
        </w:tc>
      </w:tr>
      <w:tr w:rsidR="00A67D89" w:rsidRPr="00B92C9D" w14:paraId="2D78AFE1" w14:textId="77777777" w:rsidTr="008E485D">
        <w:trPr>
          <w:trHeight w:val="283"/>
        </w:trPr>
        <w:tc>
          <w:tcPr>
            <w:tcW w:w="1703" w:type="dxa"/>
            <w:tcBorders>
              <w:top w:val="single" w:sz="4" w:space="0" w:color="000000"/>
            </w:tcBorders>
            <w:vAlign w:val="center"/>
          </w:tcPr>
          <w:p w14:paraId="1EDDE60B" w14:textId="77777777" w:rsidR="00A67D89" w:rsidRPr="00B92C9D" w:rsidRDefault="00A67D89" w:rsidP="001F6031">
            <w:pPr>
              <w:widowControl w:val="0"/>
              <w:jc w:val="center"/>
              <w:rPr>
                <w:rFonts w:asciiTheme="majorHAnsi" w:hAnsiTheme="majorHAnsi" w:cstheme="majorHAnsi"/>
                <w:b/>
                <w:sz w:val="18"/>
                <w:szCs w:val="18"/>
              </w:rPr>
            </w:pPr>
            <w:r w:rsidRPr="00B92C9D">
              <w:rPr>
                <w:rFonts w:asciiTheme="majorHAnsi" w:hAnsiTheme="majorHAnsi" w:cstheme="majorHAnsi"/>
                <w:b/>
                <w:sz w:val="18"/>
                <w:szCs w:val="18"/>
              </w:rPr>
              <w:t>Revisó</w:t>
            </w:r>
          </w:p>
        </w:tc>
        <w:tc>
          <w:tcPr>
            <w:tcW w:w="3260" w:type="dxa"/>
            <w:vAlign w:val="center"/>
          </w:tcPr>
          <w:p w14:paraId="41CEEFF0" w14:textId="77777777" w:rsidR="00A67D89" w:rsidRPr="00B92C9D" w:rsidRDefault="00A67D89" w:rsidP="001F6031">
            <w:pPr>
              <w:rPr>
                <w:rFonts w:asciiTheme="majorHAnsi" w:hAnsiTheme="majorHAnsi" w:cstheme="majorHAnsi"/>
                <w:sz w:val="18"/>
                <w:szCs w:val="18"/>
              </w:rPr>
            </w:pPr>
            <w:r w:rsidRPr="00B92C9D">
              <w:rPr>
                <w:rFonts w:asciiTheme="majorHAnsi" w:hAnsiTheme="majorHAnsi" w:cstheme="majorHAnsi"/>
                <w:sz w:val="18"/>
                <w:szCs w:val="18"/>
              </w:rPr>
              <w:t>Arq. Jenny Lorena Tovar Vanegas</w:t>
            </w:r>
          </w:p>
        </w:tc>
        <w:tc>
          <w:tcPr>
            <w:tcW w:w="1417" w:type="dxa"/>
            <w:vAlign w:val="center"/>
          </w:tcPr>
          <w:p w14:paraId="3AD7B004" w14:textId="77777777" w:rsidR="00A67D89" w:rsidRPr="00B92C9D" w:rsidRDefault="00A67D89" w:rsidP="001F6031">
            <w:pPr>
              <w:rPr>
                <w:rFonts w:asciiTheme="majorHAnsi" w:hAnsiTheme="majorHAnsi" w:cstheme="majorHAnsi"/>
                <w:sz w:val="18"/>
                <w:szCs w:val="18"/>
              </w:rPr>
            </w:pPr>
          </w:p>
        </w:tc>
        <w:tc>
          <w:tcPr>
            <w:tcW w:w="3117" w:type="dxa"/>
            <w:vAlign w:val="center"/>
          </w:tcPr>
          <w:p w14:paraId="7F885D85" w14:textId="77777777" w:rsidR="00A67D89" w:rsidRPr="00B92C9D" w:rsidRDefault="00A67D89" w:rsidP="001F6031">
            <w:pPr>
              <w:widowControl w:val="0"/>
              <w:rPr>
                <w:rFonts w:asciiTheme="majorHAnsi" w:hAnsiTheme="majorHAnsi" w:cstheme="majorHAnsi"/>
                <w:sz w:val="18"/>
                <w:szCs w:val="18"/>
              </w:rPr>
            </w:pPr>
            <w:r w:rsidRPr="00B92C9D">
              <w:rPr>
                <w:rFonts w:asciiTheme="majorHAnsi" w:hAnsiTheme="majorHAnsi" w:cstheme="majorHAnsi"/>
                <w:sz w:val="18"/>
                <w:szCs w:val="18"/>
              </w:rPr>
              <w:t>Secretaria de Planeación</w:t>
            </w:r>
          </w:p>
        </w:tc>
      </w:tr>
      <w:tr w:rsidR="00A67D89" w:rsidRPr="00B92C9D" w14:paraId="4C2BB60C" w14:textId="77777777" w:rsidTr="008E485D">
        <w:trPr>
          <w:trHeight w:val="283"/>
        </w:trPr>
        <w:tc>
          <w:tcPr>
            <w:tcW w:w="1703" w:type="dxa"/>
            <w:vAlign w:val="center"/>
          </w:tcPr>
          <w:p w14:paraId="0A000842" w14:textId="77777777" w:rsidR="00A67D89" w:rsidRPr="00B92C9D" w:rsidRDefault="00A67D89" w:rsidP="001F6031">
            <w:pPr>
              <w:jc w:val="center"/>
              <w:rPr>
                <w:rFonts w:asciiTheme="majorHAnsi" w:hAnsiTheme="majorHAnsi" w:cstheme="majorHAnsi"/>
                <w:b/>
                <w:sz w:val="18"/>
                <w:szCs w:val="18"/>
              </w:rPr>
            </w:pPr>
            <w:r w:rsidRPr="00B92C9D">
              <w:rPr>
                <w:rFonts w:asciiTheme="majorHAnsi" w:hAnsiTheme="majorHAnsi" w:cstheme="majorHAnsi"/>
                <w:b/>
                <w:sz w:val="18"/>
                <w:szCs w:val="18"/>
              </w:rPr>
              <w:t>Revisó</w:t>
            </w:r>
          </w:p>
        </w:tc>
        <w:tc>
          <w:tcPr>
            <w:tcW w:w="3260" w:type="dxa"/>
            <w:vAlign w:val="center"/>
          </w:tcPr>
          <w:p w14:paraId="3E498453" w14:textId="6865F93E" w:rsidR="00A67D89" w:rsidRPr="00B92C9D" w:rsidRDefault="00A67D89" w:rsidP="001F6031">
            <w:pPr>
              <w:rPr>
                <w:rFonts w:asciiTheme="majorHAnsi" w:hAnsiTheme="majorHAnsi" w:cstheme="majorHAnsi"/>
                <w:sz w:val="18"/>
                <w:szCs w:val="18"/>
              </w:rPr>
            </w:pPr>
            <w:r w:rsidRPr="00B92C9D">
              <w:rPr>
                <w:rFonts w:asciiTheme="majorHAnsi" w:eastAsia="Arial" w:hAnsiTheme="majorHAnsi" w:cstheme="majorHAnsi"/>
                <w:sz w:val="18"/>
                <w:szCs w:val="18"/>
              </w:rPr>
              <w:t xml:space="preserve">Dra. </w:t>
            </w:r>
            <w:r w:rsidR="00785390" w:rsidRPr="00B92C9D">
              <w:rPr>
                <w:rFonts w:asciiTheme="majorHAnsi" w:eastAsia="Arial" w:hAnsiTheme="majorHAnsi" w:cstheme="majorHAnsi"/>
                <w:sz w:val="18"/>
                <w:szCs w:val="18"/>
              </w:rPr>
              <w:t>Caterine Venegas Bello</w:t>
            </w:r>
          </w:p>
        </w:tc>
        <w:tc>
          <w:tcPr>
            <w:tcW w:w="1417" w:type="dxa"/>
            <w:vAlign w:val="center"/>
          </w:tcPr>
          <w:p w14:paraId="25662E69" w14:textId="77777777" w:rsidR="00A67D89" w:rsidRPr="00B92C9D" w:rsidRDefault="00A67D89" w:rsidP="001F6031">
            <w:pPr>
              <w:rPr>
                <w:rFonts w:asciiTheme="majorHAnsi" w:hAnsiTheme="majorHAnsi" w:cstheme="majorHAnsi"/>
                <w:sz w:val="18"/>
                <w:szCs w:val="18"/>
              </w:rPr>
            </w:pPr>
          </w:p>
        </w:tc>
        <w:tc>
          <w:tcPr>
            <w:tcW w:w="3117" w:type="dxa"/>
            <w:vAlign w:val="center"/>
          </w:tcPr>
          <w:p w14:paraId="5C0F25D8" w14:textId="77777777" w:rsidR="00A67D89" w:rsidRPr="00B92C9D" w:rsidRDefault="00A67D89" w:rsidP="001F6031">
            <w:pPr>
              <w:rPr>
                <w:rFonts w:asciiTheme="majorHAnsi" w:hAnsiTheme="majorHAnsi" w:cstheme="majorHAnsi"/>
                <w:sz w:val="18"/>
                <w:szCs w:val="18"/>
              </w:rPr>
            </w:pPr>
            <w:r w:rsidRPr="00B92C9D">
              <w:rPr>
                <w:rFonts w:asciiTheme="majorHAnsi" w:eastAsia="Arial" w:hAnsiTheme="majorHAnsi" w:cstheme="majorHAnsi"/>
                <w:sz w:val="18"/>
                <w:szCs w:val="18"/>
              </w:rPr>
              <w:t>Directora Financiera</w:t>
            </w:r>
          </w:p>
        </w:tc>
      </w:tr>
      <w:tr w:rsidR="00A67D89" w:rsidRPr="00B92C9D" w14:paraId="18062F01" w14:textId="77777777" w:rsidTr="008E485D">
        <w:trPr>
          <w:trHeight w:val="283"/>
        </w:trPr>
        <w:tc>
          <w:tcPr>
            <w:tcW w:w="1703" w:type="dxa"/>
            <w:vAlign w:val="center"/>
          </w:tcPr>
          <w:p w14:paraId="43F3B763" w14:textId="77777777" w:rsidR="00A67D89" w:rsidRPr="00B92C9D" w:rsidRDefault="00A67D89" w:rsidP="001F6031">
            <w:pPr>
              <w:jc w:val="center"/>
              <w:rPr>
                <w:rFonts w:asciiTheme="majorHAnsi" w:hAnsiTheme="majorHAnsi" w:cstheme="majorHAnsi"/>
                <w:b/>
                <w:sz w:val="18"/>
                <w:szCs w:val="18"/>
              </w:rPr>
            </w:pPr>
            <w:r w:rsidRPr="00B92C9D">
              <w:rPr>
                <w:rFonts w:asciiTheme="majorHAnsi" w:hAnsiTheme="majorHAnsi" w:cstheme="majorHAnsi"/>
                <w:b/>
                <w:sz w:val="18"/>
                <w:szCs w:val="18"/>
              </w:rPr>
              <w:t>Revisó</w:t>
            </w:r>
          </w:p>
        </w:tc>
        <w:tc>
          <w:tcPr>
            <w:tcW w:w="3260" w:type="dxa"/>
            <w:vAlign w:val="center"/>
          </w:tcPr>
          <w:p w14:paraId="77CF2050" w14:textId="77777777" w:rsidR="00A67D89" w:rsidRPr="00B92C9D" w:rsidRDefault="00A67D89" w:rsidP="001F6031">
            <w:pPr>
              <w:ind w:left="720" w:hanging="720"/>
              <w:rPr>
                <w:rFonts w:asciiTheme="majorHAnsi" w:eastAsia="Arial" w:hAnsiTheme="majorHAnsi" w:cstheme="majorHAnsi"/>
                <w:sz w:val="18"/>
                <w:szCs w:val="18"/>
              </w:rPr>
            </w:pPr>
            <w:r w:rsidRPr="00B92C9D">
              <w:rPr>
                <w:rFonts w:asciiTheme="majorHAnsi" w:eastAsia="Arial" w:hAnsiTheme="majorHAnsi" w:cstheme="majorHAnsi"/>
                <w:sz w:val="18"/>
                <w:szCs w:val="18"/>
              </w:rPr>
              <w:t>Dr. Hugo Alejandro Palacios Santafé</w:t>
            </w:r>
          </w:p>
        </w:tc>
        <w:tc>
          <w:tcPr>
            <w:tcW w:w="1417" w:type="dxa"/>
            <w:vAlign w:val="center"/>
          </w:tcPr>
          <w:p w14:paraId="6017849D" w14:textId="77777777" w:rsidR="00A67D89" w:rsidRPr="00B92C9D" w:rsidRDefault="00A67D89" w:rsidP="001F6031">
            <w:pPr>
              <w:jc w:val="center"/>
              <w:rPr>
                <w:rFonts w:asciiTheme="majorHAnsi" w:hAnsiTheme="majorHAnsi" w:cstheme="majorHAnsi"/>
                <w:sz w:val="18"/>
                <w:szCs w:val="18"/>
              </w:rPr>
            </w:pPr>
          </w:p>
          <w:p w14:paraId="01475614" w14:textId="77777777" w:rsidR="00A67D89" w:rsidRPr="00B92C9D" w:rsidRDefault="00A67D89" w:rsidP="001F6031">
            <w:pPr>
              <w:rPr>
                <w:rFonts w:asciiTheme="majorHAnsi" w:hAnsiTheme="majorHAnsi" w:cstheme="majorHAnsi"/>
                <w:sz w:val="18"/>
                <w:szCs w:val="18"/>
              </w:rPr>
            </w:pPr>
          </w:p>
        </w:tc>
        <w:tc>
          <w:tcPr>
            <w:tcW w:w="3117" w:type="dxa"/>
            <w:vAlign w:val="center"/>
          </w:tcPr>
          <w:p w14:paraId="28BDE4FB" w14:textId="77777777" w:rsidR="00A67D89" w:rsidRPr="00B92C9D" w:rsidRDefault="00A67D89" w:rsidP="001F6031">
            <w:pPr>
              <w:rPr>
                <w:rFonts w:asciiTheme="majorHAnsi" w:eastAsia="Arial" w:hAnsiTheme="majorHAnsi" w:cstheme="majorHAnsi"/>
                <w:sz w:val="18"/>
                <w:szCs w:val="18"/>
              </w:rPr>
            </w:pPr>
            <w:r w:rsidRPr="00B92C9D">
              <w:rPr>
                <w:rFonts w:asciiTheme="majorHAnsi" w:eastAsia="Arial" w:hAnsiTheme="majorHAnsi" w:cstheme="majorHAnsi"/>
                <w:sz w:val="18"/>
                <w:szCs w:val="18"/>
              </w:rPr>
              <w:t>Asesor Despacho</w:t>
            </w:r>
          </w:p>
        </w:tc>
      </w:tr>
      <w:tr w:rsidR="00A67D89" w:rsidRPr="00B92C9D" w14:paraId="298A6AA3" w14:textId="77777777" w:rsidTr="008E485D">
        <w:trPr>
          <w:trHeight w:val="283"/>
        </w:trPr>
        <w:tc>
          <w:tcPr>
            <w:tcW w:w="1703" w:type="dxa"/>
            <w:vAlign w:val="center"/>
          </w:tcPr>
          <w:p w14:paraId="4045F2B9" w14:textId="77777777" w:rsidR="00A67D89" w:rsidRPr="00B92C9D" w:rsidRDefault="00A67D89" w:rsidP="001F6031">
            <w:pPr>
              <w:jc w:val="center"/>
              <w:rPr>
                <w:rFonts w:asciiTheme="majorHAnsi" w:hAnsiTheme="majorHAnsi" w:cstheme="majorHAnsi"/>
                <w:b/>
                <w:sz w:val="18"/>
                <w:szCs w:val="18"/>
              </w:rPr>
            </w:pPr>
            <w:r w:rsidRPr="00B92C9D">
              <w:rPr>
                <w:rFonts w:asciiTheme="majorHAnsi" w:hAnsiTheme="majorHAnsi" w:cstheme="majorHAnsi"/>
                <w:b/>
                <w:sz w:val="18"/>
                <w:szCs w:val="18"/>
              </w:rPr>
              <w:t xml:space="preserve">Revisó </w:t>
            </w:r>
          </w:p>
        </w:tc>
        <w:tc>
          <w:tcPr>
            <w:tcW w:w="3260" w:type="dxa"/>
            <w:vAlign w:val="center"/>
          </w:tcPr>
          <w:p w14:paraId="567D6BA0" w14:textId="77777777" w:rsidR="00A67D89" w:rsidRPr="00B92C9D" w:rsidRDefault="00A67D89" w:rsidP="001F6031">
            <w:pPr>
              <w:rPr>
                <w:rFonts w:asciiTheme="majorHAnsi" w:eastAsia="Arial" w:hAnsiTheme="majorHAnsi" w:cstheme="majorHAnsi"/>
                <w:sz w:val="18"/>
                <w:szCs w:val="18"/>
              </w:rPr>
            </w:pPr>
            <w:r w:rsidRPr="00B92C9D">
              <w:rPr>
                <w:rFonts w:asciiTheme="majorHAnsi" w:eastAsia="Arial" w:hAnsiTheme="majorHAnsi" w:cstheme="majorHAnsi"/>
                <w:sz w:val="18"/>
                <w:szCs w:val="18"/>
              </w:rPr>
              <w:t>Dra. Martha Nieto Ayala</w:t>
            </w:r>
          </w:p>
        </w:tc>
        <w:tc>
          <w:tcPr>
            <w:tcW w:w="1417" w:type="dxa"/>
            <w:vAlign w:val="center"/>
          </w:tcPr>
          <w:p w14:paraId="2496B524" w14:textId="77777777" w:rsidR="00A67D89" w:rsidRPr="00B92C9D" w:rsidRDefault="00A67D89" w:rsidP="001F6031">
            <w:pPr>
              <w:jc w:val="center"/>
              <w:rPr>
                <w:rFonts w:asciiTheme="majorHAnsi" w:hAnsiTheme="majorHAnsi" w:cstheme="majorHAnsi"/>
                <w:sz w:val="18"/>
                <w:szCs w:val="18"/>
              </w:rPr>
            </w:pPr>
          </w:p>
        </w:tc>
        <w:tc>
          <w:tcPr>
            <w:tcW w:w="3117" w:type="dxa"/>
            <w:vAlign w:val="center"/>
          </w:tcPr>
          <w:p w14:paraId="44AFDBA7" w14:textId="77777777" w:rsidR="00A67D89" w:rsidRPr="00B92C9D" w:rsidRDefault="00A67D89" w:rsidP="001F6031">
            <w:pPr>
              <w:rPr>
                <w:rFonts w:asciiTheme="majorHAnsi" w:eastAsia="Arial" w:hAnsiTheme="majorHAnsi" w:cstheme="majorHAnsi"/>
                <w:sz w:val="18"/>
                <w:szCs w:val="18"/>
              </w:rPr>
            </w:pPr>
            <w:r w:rsidRPr="00B92C9D">
              <w:rPr>
                <w:rFonts w:asciiTheme="majorHAnsi" w:eastAsia="Arial" w:hAnsiTheme="majorHAnsi" w:cstheme="majorHAnsi"/>
                <w:sz w:val="18"/>
                <w:szCs w:val="18"/>
              </w:rPr>
              <w:t>Secretaria Jurídica</w:t>
            </w:r>
          </w:p>
        </w:tc>
      </w:tr>
      <w:tr w:rsidR="00A67D89" w:rsidRPr="00B92C9D" w14:paraId="66CDAB96" w14:textId="77777777" w:rsidTr="008E485D">
        <w:trPr>
          <w:trHeight w:val="283"/>
        </w:trPr>
        <w:tc>
          <w:tcPr>
            <w:tcW w:w="1703" w:type="dxa"/>
            <w:vAlign w:val="center"/>
          </w:tcPr>
          <w:p w14:paraId="3E29C84E" w14:textId="77777777" w:rsidR="00A67D89" w:rsidRPr="00B92C9D" w:rsidRDefault="00A67D89" w:rsidP="001F6031">
            <w:pPr>
              <w:jc w:val="center"/>
              <w:rPr>
                <w:rFonts w:asciiTheme="majorHAnsi" w:hAnsiTheme="majorHAnsi" w:cstheme="majorHAnsi"/>
                <w:b/>
                <w:sz w:val="18"/>
                <w:szCs w:val="18"/>
              </w:rPr>
            </w:pPr>
            <w:r w:rsidRPr="00B92C9D">
              <w:rPr>
                <w:rFonts w:asciiTheme="majorHAnsi" w:hAnsiTheme="majorHAnsi" w:cstheme="majorHAnsi"/>
                <w:b/>
                <w:sz w:val="18"/>
                <w:szCs w:val="18"/>
              </w:rPr>
              <w:t>Revisó y aprobó</w:t>
            </w:r>
          </w:p>
        </w:tc>
        <w:tc>
          <w:tcPr>
            <w:tcW w:w="3260" w:type="dxa"/>
            <w:vAlign w:val="center"/>
          </w:tcPr>
          <w:p w14:paraId="63F6310D" w14:textId="77777777" w:rsidR="00A67D89" w:rsidRPr="00B92C9D" w:rsidRDefault="00A67D89" w:rsidP="001F6031">
            <w:pPr>
              <w:rPr>
                <w:rFonts w:asciiTheme="majorHAnsi" w:hAnsiTheme="majorHAnsi" w:cstheme="majorHAnsi"/>
                <w:sz w:val="18"/>
                <w:szCs w:val="18"/>
              </w:rPr>
            </w:pPr>
            <w:r w:rsidRPr="00B92C9D">
              <w:rPr>
                <w:rFonts w:asciiTheme="majorHAnsi" w:eastAsia="Arial" w:hAnsiTheme="majorHAnsi" w:cstheme="majorHAnsi"/>
                <w:sz w:val="18"/>
                <w:szCs w:val="18"/>
              </w:rPr>
              <w:t>Dr. José Jahir Rivas Venegas</w:t>
            </w:r>
          </w:p>
        </w:tc>
        <w:tc>
          <w:tcPr>
            <w:tcW w:w="1417" w:type="dxa"/>
            <w:vAlign w:val="center"/>
          </w:tcPr>
          <w:p w14:paraId="76C49BF5" w14:textId="77777777" w:rsidR="00A67D89" w:rsidRPr="00B92C9D" w:rsidRDefault="00A67D89" w:rsidP="001F6031">
            <w:pPr>
              <w:jc w:val="center"/>
              <w:rPr>
                <w:rFonts w:asciiTheme="majorHAnsi" w:hAnsiTheme="majorHAnsi" w:cstheme="majorHAnsi"/>
                <w:sz w:val="18"/>
                <w:szCs w:val="18"/>
              </w:rPr>
            </w:pPr>
          </w:p>
        </w:tc>
        <w:tc>
          <w:tcPr>
            <w:tcW w:w="3117" w:type="dxa"/>
            <w:vAlign w:val="center"/>
          </w:tcPr>
          <w:p w14:paraId="6F9FF6D8" w14:textId="77777777" w:rsidR="00A67D89" w:rsidRPr="00B92C9D" w:rsidRDefault="00A67D89" w:rsidP="001F6031">
            <w:pPr>
              <w:rPr>
                <w:rFonts w:asciiTheme="majorHAnsi" w:hAnsiTheme="majorHAnsi" w:cstheme="majorHAnsi"/>
                <w:sz w:val="18"/>
                <w:szCs w:val="18"/>
              </w:rPr>
            </w:pPr>
            <w:r w:rsidRPr="00B92C9D">
              <w:rPr>
                <w:rFonts w:asciiTheme="majorHAnsi" w:eastAsia="Arial" w:hAnsiTheme="majorHAnsi" w:cstheme="majorHAnsi"/>
                <w:sz w:val="18"/>
                <w:szCs w:val="18"/>
              </w:rPr>
              <w:t>Secretario de Hacienda</w:t>
            </w:r>
          </w:p>
        </w:tc>
      </w:tr>
      <w:tr w:rsidR="00A67D89" w:rsidRPr="00B92C9D" w14:paraId="5B493CB8" w14:textId="77777777" w:rsidTr="001F6031">
        <w:trPr>
          <w:trHeight w:val="283"/>
        </w:trPr>
        <w:tc>
          <w:tcPr>
            <w:tcW w:w="9497" w:type="dxa"/>
            <w:gridSpan w:val="4"/>
            <w:vAlign w:val="center"/>
          </w:tcPr>
          <w:p w14:paraId="7B3C81B7" w14:textId="77777777" w:rsidR="00A67D89" w:rsidRPr="00B92C9D" w:rsidRDefault="00A67D89" w:rsidP="001F6031">
            <w:pPr>
              <w:jc w:val="center"/>
              <w:rPr>
                <w:rFonts w:asciiTheme="majorHAnsi" w:hAnsiTheme="majorHAnsi" w:cstheme="majorHAnsi"/>
                <w:sz w:val="18"/>
                <w:szCs w:val="18"/>
              </w:rPr>
            </w:pPr>
            <w:r w:rsidRPr="00B92C9D">
              <w:rPr>
                <w:rFonts w:asciiTheme="majorHAnsi" w:hAnsiTheme="majorHAnsi" w:cstheme="majorHAnsi"/>
                <w:sz w:val="18"/>
                <w:szCs w:val="18"/>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1B4A2A0D" w14:textId="77777777" w:rsidR="00027412" w:rsidRPr="00B92C9D" w:rsidRDefault="00027412" w:rsidP="008E485D">
      <w:pPr>
        <w:tabs>
          <w:tab w:val="left" w:pos="1966"/>
          <w:tab w:val="right" w:pos="8786"/>
        </w:tabs>
        <w:rPr>
          <w:rFonts w:asciiTheme="majorHAnsi" w:hAnsiTheme="majorHAnsi" w:cstheme="majorHAnsi"/>
          <w:i/>
          <w:sz w:val="22"/>
          <w:szCs w:val="22"/>
        </w:rPr>
      </w:pPr>
    </w:p>
    <w:sectPr w:rsidR="00027412" w:rsidRPr="00B92C9D" w:rsidSect="002E3BC7">
      <w:headerReference w:type="even" r:id="rId8"/>
      <w:headerReference w:type="default" r:id="rId9"/>
      <w:footerReference w:type="default" r:id="rId10"/>
      <w:headerReference w:type="first" r:id="rId11"/>
      <w:pgSz w:w="12240" w:h="18720" w:code="281"/>
      <w:pgMar w:top="1417" w:right="1701" w:bottom="1417" w:left="1701" w:header="70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381DE" w14:textId="77777777" w:rsidR="00AE6940" w:rsidRDefault="00AE6940">
      <w:r>
        <w:separator/>
      </w:r>
    </w:p>
  </w:endnote>
  <w:endnote w:type="continuationSeparator" w:id="0">
    <w:p w14:paraId="0140303F" w14:textId="77777777" w:rsidR="00AE6940" w:rsidRDefault="00AE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C73CF" w14:textId="77777777" w:rsidR="000665C2" w:rsidRDefault="000665C2">
    <w:pPr>
      <w:pBdr>
        <w:top w:val="nil"/>
        <w:left w:val="nil"/>
        <w:bottom w:val="nil"/>
        <w:right w:val="nil"/>
        <w:between w:val="nil"/>
      </w:pBdr>
      <w:tabs>
        <w:tab w:val="center" w:pos="4419"/>
        <w:tab w:val="right" w:pos="8838"/>
      </w:tabs>
      <w:ind w:left="-1701"/>
      <w:rPr>
        <w:color w:val="000000"/>
      </w:rPr>
    </w:pPr>
    <w:r>
      <w:rPr>
        <w:noProof/>
        <w:color w:val="000000"/>
      </w:rPr>
      <w:drawing>
        <wp:inline distT="0" distB="0" distL="0" distR="0" wp14:anchorId="43A1F1EE" wp14:editId="36CB0D54">
          <wp:extent cx="7902300" cy="111045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2409" r="-2409"/>
                  <a:stretch>
                    <a:fillRect/>
                  </a:stretch>
                </pic:blipFill>
                <pic:spPr>
                  <a:xfrm>
                    <a:off x="0" y="0"/>
                    <a:ext cx="7902300" cy="111045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41841" w14:textId="77777777" w:rsidR="00AE6940" w:rsidRDefault="00AE6940">
      <w:r>
        <w:separator/>
      </w:r>
    </w:p>
  </w:footnote>
  <w:footnote w:type="continuationSeparator" w:id="0">
    <w:p w14:paraId="7612EE36" w14:textId="77777777" w:rsidR="00AE6940" w:rsidRDefault="00AE6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86BC" w14:textId="77777777" w:rsidR="000665C2" w:rsidRDefault="00AE6940">
    <w:pPr>
      <w:pBdr>
        <w:top w:val="nil"/>
        <w:left w:val="nil"/>
        <w:bottom w:val="nil"/>
        <w:right w:val="nil"/>
        <w:between w:val="nil"/>
      </w:pBdr>
      <w:tabs>
        <w:tab w:val="center" w:pos="4419"/>
        <w:tab w:val="right" w:pos="8838"/>
      </w:tabs>
      <w:rPr>
        <w:color w:val="000000"/>
      </w:rPr>
    </w:pPr>
    <w:r>
      <w:rPr>
        <w:color w:val="000000"/>
      </w:rPr>
      <w:pict w14:anchorId="68086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42174" w14:textId="50EB128D" w:rsidR="000665C2" w:rsidRDefault="00AE6940">
    <w:pPr>
      <w:pBdr>
        <w:top w:val="nil"/>
        <w:left w:val="nil"/>
        <w:bottom w:val="nil"/>
        <w:right w:val="nil"/>
        <w:between w:val="nil"/>
      </w:pBdr>
      <w:tabs>
        <w:tab w:val="center" w:pos="4419"/>
        <w:tab w:val="right" w:pos="8838"/>
      </w:tabs>
      <w:ind w:left="-284" w:firstLine="284"/>
      <w:rPr>
        <w:color w:val="000000"/>
      </w:rPr>
    </w:pPr>
    <w:r>
      <w:rPr>
        <w:color w:val="000000"/>
      </w:rPr>
      <w:pict w14:anchorId="4DF58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98.2pt;margin-top:131.5pt;width:638.25pt;height:350.5pt;z-index:-251659776;mso-wrap-edited:f;mso-width-percent:0;mso-height-percent:0;mso-position-horizontal-relative:margin;mso-position-vertical-relative:margin;mso-width-percent:0;mso-height-percent:0">
          <v:imagedata r:id="rId1" o:title="image3" gain="19661f" blacklevel="22938f"/>
          <w10:wrap anchorx="margin" anchory="margin"/>
        </v:shape>
      </w:pict>
    </w:r>
    <w:r w:rsidR="000665C2">
      <w:rPr>
        <w:noProof/>
        <w:color w:val="000000"/>
      </w:rPr>
      <w:drawing>
        <wp:inline distT="0" distB="0" distL="0" distR="0" wp14:anchorId="653395FE" wp14:editId="381CCFA8">
          <wp:extent cx="6762750" cy="981075"/>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767699" cy="981793"/>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BE7BB" w14:textId="77777777" w:rsidR="000665C2" w:rsidRDefault="00AE6940">
    <w:pPr>
      <w:pBdr>
        <w:top w:val="nil"/>
        <w:left w:val="nil"/>
        <w:bottom w:val="nil"/>
        <w:right w:val="nil"/>
        <w:between w:val="nil"/>
      </w:pBdr>
      <w:tabs>
        <w:tab w:val="center" w:pos="4419"/>
        <w:tab w:val="right" w:pos="8838"/>
      </w:tabs>
      <w:rPr>
        <w:color w:val="000000"/>
      </w:rPr>
    </w:pPr>
    <w:r>
      <w:rPr>
        <w:color w:val="000000"/>
      </w:rPr>
      <w:pict w14:anchorId="53938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6CE"/>
    <w:multiLevelType w:val="hybridMultilevel"/>
    <w:tmpl w:val="8ED611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CBE6071"/>
    <w:multiLevelType w:val="hybridMultilevel"/>
    <w:tmpl w:val="528062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BD54DF3"/>
    <w:multiLevelType w:val="hybridMultilevel"/>
    <w:tmpl w:val="32E4BC4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C677D8"/>
    <w:multiLevelType w:val="hybridMultilevel"/>
    <w:tmpl w:val="F4E219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7640C88"/>
    <w:multiLevelType w:val="hybridMultilevel"/>
    <w:tmpl w:val="B0AADFB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6E7212E"/>
    <w:multiLevelType w:val="hybridMultilevel"/>
    <w:tmpl w:val="DFB848E6"/>
    <w:lvl w:ilvl="0" w:tplc="0A049742">
      <w:start w:val="1"/>
      <w:numFmt w:val="decimal"/>
      <w:lvlText w:val="%1."/>
      <w:lvlJc w:val="left"/>
      <w:pPr>
        <w:ind w:left="750" w:hanging="390"/>
      </w:pPr>
      <w:rPr>
        <w:rFonts w:hint="default"/>
        <w:i w:val="0"/>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C8D6912"/>
    <w:multiLevelType w:val="hybridMultilevel"/>
    <w:tmpl w:val="5F5813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6261712">
    <w:abstractNumId w:val="5"/>
  </w:num>
  <w:num w:numId="2" w16cid:durableId="312873677">
    <w:abstractNumId w:val="4"/>
  </w:num>
  <w:num w:numId="3" w16cid:durableId="999235693">
    <w:abstractNumId w:val="2"/>
  </w:num>
  <w:num w:numId="4" w16cid:durableId="3670174">
    <w:abstractNumId w:val="1"/>
  </w:num>
  <w:num w:numId="5" w16cid:durableId="247932780">
    <w:abstractNumId w:val="6"/>
  </w:num>
  <w:num w:numId="6" w16cid:durableId="1606576324">
    <w:abstractNumId w:val="3"/>
  </w:num>
  <w:num w:numId="7" w16cid:durableId="1699312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6B7"/>
    <w:rsid w:val="00022875"/>
    <w:rsid w:val="00027412"/>
    <w:rsid w:val="00040476"/>
    <w:rsid w:val="00044EBE"/>
    <w:rsid w:val="000665C2"/>
    <w:rsid w:val="000A6E0B"/>
    <w:rsid w:val="000C1E09"/>
    <w:rsid w:val="000E71E8"/>
    <w:rsid w:val="00140296"/>
    <w:rsid w:val="00155DA2"/>
    <w:rsid w:val="00161FB3"/>
    <w:rsid w:val="001B298A"/>
    <w:rsid w:val="001B798E"/>
    <w:rsid w:val="001C4131"/>
    <w:rsid w:val="001C77DA"/>
    <w:rsid w:val="001D2455"/>
    <w:rsid w:val="001E22D3"/>
    <w:rsid w:val="001F2038"/>
    <w:rsid w:val="001F6031"/>
    <w:rsid w:val="00205FBA"/>
    <w:rsid w:val="002501EF"/>
    <w:rsid w:val="0028304E"/>
    <w:rsid w:val="00287BE9"/>
    <w:rsid w:val="00293BF6"/>
    <w:rsid w:val="002945FA"/>
    <w:rsid w:val="00296995"/>
    <w:rsid w:val="002A38C2"/>
    <w:rsid w:val="002B144B"/>
    <w:rsid w:val="002D2723"/>
    <w:rsid w:val="002D2C99"/>
    <w:rsid w:val="002E3BC7"/>
    <w:rsid w:val="002E7B04"/>
    <w:rsid w:val="002F55A3"/>
    <w:rsid w:val="00301F93"/>
    <w:rsid w:val="00302D22"/>
    <w:rsid w:val="0033277C"/>
    <w:rsid w:val="00345161"/>
    <w:rsid w:val="00351301"/>
    <w:rsid w:val="00353A07"/>
    <w:rsid w:val="00365AA1"/>
    <w:rsid w:val="003A3220"/>
    <w:rsid w:val="003F09EA"/>
    <w:rsid w:val="00403CF4"/>
    <w:rsid w:val="00405845"/>
    <w:rsid w:val="0041114C"/>
    <w:rsid w:val="00411446"/>
    <w:rsid w:val="00414C57"/>
    <w:rsid w:val="00437BEB"/>
    <w:rsid w:val="00474DA3"/>
    <w:rsid w:val="00480A9B"/>
    <w:rsid w:val="00483289"/>
    <w:rsid w:val="004A1C08"/>
    <w:rsid w:val="004B426A"/>
    <w:rsid w:val="004B7C2C"/>
    <w:rsid w:val="00513033"/>
    <w:rsid w:val="00515139"/>
    <w:rsid w:val="00527FA7"/>
    <w:rsid w:val="00535D1F"/>
    <w:rsid w:val="00536EA0"/>
    <w:rsid w:val="005375DC"/>
    <w:rsid w:val="00554A71"/>
    <w:rsid w:val="00555657"/>
    <w:rsid w:val="005564BD"/>
    <w:rsid w:val="005659CD"/>
    <w:rsid w:val="005674E8"/>
    <w:rsid w:val="005B6707"/>
    <w:rsid w:val="005C46B7"/>
    <w:rsid w:val="005D2123"/>
    <w:rsid w:val="005E0BAD"/>
    <w:rsid w:val="005E36B2"/>
    <w:rsid w:val="005F4E1A"/>
    <w:rsid w:val="0060085A"/>
    <w:rsid w:val="00615965"/>
    <w:rsid w:val="00615B08"/>
    <w:rsid w:val="00641CEC"/>
    <w:rsid w:val="00642900"/>
    <w:rsid w:val="006464AA"/>
    <w:rsid w:val="00652A0B"/>
    <w:rsid w:val="00654544"/>
    <w:rsid w:val="00656C8C"/>
    <w:rsid w:val="00661768"/>
    <w:rsid w:val="006721F6"/>
    <w:rsid w:val="006826BE"/>
    <w:rsid w:val="00696ACA"/>
    <w:rsid w:val="006E01E7"/>
    <w:rsid w:val="006E5C59"/>
    <w:rsid w:val="006F42BB"/>
    <w:rsid w:val="007037BD"/>
    <w:rsid w:val="00704382"/>
    <w:rsid w:val="0073030E"/>
    <w:rsid w:val="00735BD4"/>
    <w:rsid w:val="00741735"/>
    <w:rsid w:val="00746E80"/>
    <w:rsid w:val="00750137"/>
    <w:rsid w:val="007535FA"/>
    <w:rsid w:val="00762554"/>
    <w:rsid w:val="00764459"/>
    <w:rsid w:val="00764939"/>
    <w:rsid w:val="00774E3B"/>
    <w:rsid w:val="00785390"/>
    <w:rsid w:val="007865BE"/>
    <w:rsid w:val="007B4A01"/>
    <w:rsid w:val="007B4FE7"/>
    <w:rsid w:val="00833425"/>
    <w:rsid w:val="00836504"/>
    <w:rsid w:val="00871ADE"/>
    <w:rsid w:val="00871B33"/>
    <w:rsid w:val="008757EA"/>
    <w:rsid w:val="00882CFC"/>
    <w:rsid w:val="0088366B"/>
    <w:rsid w:val="00885621"/>
    <w:rsid w:val="008A151C"/>
    <w:rsid w:val="008B4A5D"/>
    <w:rsid w:val="008B765D"/>
    <w:rsid w:val="008C6328"/>
    <w:rsid w:val="008C792F"/>
    <w:rsid w:val="008C7B08"/>
    <w:rsid w:val="008D015E"/>
    <w:rsid w:val="008E19CC"/>
    <w:rsid w:val="008E485D"/>
    <w:rsid w:val="008E48BE"/>
    <w:rsid w:val="008E7016"/>
    <w:rsid w:val="008E7C74"/>
    <w:rsid w:val="00901A3D"/>
    <w:rsid w:val="009114A5"/>
    <w:rsid w:val="00916F98"/>
    <w:rsid w:val="00944C7F"/>
    <w:rsid w:val="00956B3A"/>
    <w:rsid w:val="0098583B"/>
    <w:rsid w:val="009A56A1"/>
    <w:rsid w:val="009C0AA9"/>
    <w:rsid w:val="009C36AC"/>
    <w:rsid w:val="009F3DF4"/>
    <w:rsid w:val="009F4228"/>
    <w:rsid w:val="009F5818"/>
    <w:rsid w:val="00A00B18"/>
    <w:rsid w:val="00A24757"/>
    <w:rsid w:val="00A67D89"/>
    <w:rsid w:val="00A708CC"/>
    <w:rsid w:val="00A74055"/>
    <w:rsid w:val="00AC419E"/>
    <w:rsid w:val="00AD445A"/>
    <w:rsid w:val="00AD5037"/>
    <w:rsid w:val="00AE452D"/>
    <w:rsid w:val="00AE6940"/>
    <w:rsid w:val="00B11B1F"/>
    <w:rsid w:val="00B1441F"/>
    <w:rsid w:val="00B21084"/>
    <w:rsid w:val="00B24A7A"/>
    <w:rsid w:val="00B277A3"/>
    <w:rsid w:val="00B32E40"/>
    <w:rsid w:val="00B405FF"/>
    <w:rsid w:val="00B52075"/>
    <w:rsid w:val="00B53C47"/>
    <w:rsid w:val="00B65651"/>
    <w:rsid w:val="00B85EF5"/>
    <w:rsid w:val="00B86568"/>
    <w:rsid w:val="00B92C9D"/>
    <w:rsid w:val="00B96289"/>
    <w:rsid w:val="00BB087C"/>
    <w:rsid w:val="00BB55DC"/>
    <w:rsid w:val="00BC177C"/>
    <w:rsid w:val="00BE6416"/>
    <w:rsid w:val="00BF545A"/>
    <w:rsid w:val="00C05850"/>
    <w:rsid w:val="00C21853"/>
    <w:rsid w:val="00C313E3"/>
    <w:rsid w:val="00C338D4"/>
    <w:rsid w:val="00C707B2"/>
    <w:rsid w:val="00C926FC"/>
    <w:rsid w:val="00CE6011"/>
    <w:rsid w:val="00CF3052"/>
    <w:rsid w:val="00CF71F3"/>
    <w:rsid w:val="00D00A48"/>
    <w:rsid w:val="00D217BE"/>
    <w:rsid w:val="00D25981"/>
    <w:rsid w:val="00D2609A"/>
    <w:rsid w:val="00D27B1E"/>
    <w:rsid w:val="00D32825"/>
    <w:rsid w:val="00D41E9A"/>
    <w:rsid w:val="00D460A0"/>
    <w:rsid w:val="00D46401"/>
    <w:rsid w:val="00D50D0E"/>
    <w:rsid w:val="00D62720"/>
    <w:rsid w:val="00D7769D"/>
    <w:rsid w:val="00D84AD4"/>
    <w:rsid w:val="00D92B08"/>
    <w:rsid w:val="00D95C9B"/>
    <w:rsid w:val="00DA04A0"/>
    <w:rsid w:val="00DA3DBF"/>
    <w:rsid w:val="00DF43E4"/>
    <w:rsid w:val="00E44EC5"/>
    <w:rsid w:val="00E52D7A"/>
    <w:rsid w:val="00E672C1"/>
    <w:rsid w:val="00E908F8"/>
    <w:rsid w:val="00E97015"/>
    <w:rsid w:val="00EA2156"/>
    <w:rsid w:val="00EB2008"/>
    <w:rsid w:val="00EB22F6"/>
    <w:rsid w:val="00EC0FFB"/>
    <w:rsid w:val="00EC4680"/>
    <w:rsid w:val="00EE0576"/>
    <w:rsid w:val="00EE2AF7"/>
    <w:rsid w:val="00EE49B8"/>
    <w:rsid w:val="00EF3174"/>
    <w:rsid w:val="00EF41CF"/>
    <w:rsid w:val="00EF77CB"/>
    <w:rsid w:val="00F04E04"/>
    <w:rsid w:val="00F154AA"/>
    <w:rsid w:val="00F15924"/>
    <w:rsid w:val="00F160E5"/>
    <w:rsid w:val="00F16831"/>
    <w:rsid w:val="00F43B55"/>
    <w:rsid w:val="00F45C82"/>
    <w:rsid w:val="00F53FEA"/>
    <w:rsid w:val="00F545DA"/>
    <w:rsid w:val="00F8151B"/>
    <w:rsid w:val="00F8478D"/>
    <w:rsid w:val="00F86E8E"/>
    <w:rsid w:val="00F9197A"/>
    <w:rsid w:val="00F927D9"/>
    <w:rsid w:val="00F9442F"/>
    <w:rsid w:val="00FA26F7"/>
    <w:rsid w:val="00FA4EF8"/>
    <w:rsid w:val="00FB5CDB"/>
    <w:rsid w:val="00FE5C54"/>
    <w:rsid w:val="00FE65B2"/>
    <w:rsid w:val="00FF44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31F5C"/>
  <w15:docId w15:val="{DE3E4055-C8B2-453F-B0F2-466FF9F3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108" w:type="dxa"/>
        <w:right w:w="108" w:type="dxa"/>
      </w:tblCellMar>
    </w:tblPr>
  </w:style>
  <w:style w:type="paragraph" w:styleId="Textoindependiente">
    <w:name w:val="Body Text"/>
    <w:basedOn w:val="Normal"/>
    <w:link w:val="TextoindependienteCar"/>
    <w:uiPriority w:val="1"/>
    <w:qFormat/>
    <w:rsid w:val="00405845"/>
    <w:pPr>
      <w:widowControl w:val="0"/>
      <w:autoSpaceDE w:val="0"/>
      <w:autoSpaceDN w:val="0"/>
    </w:pPr>
    <w:rPr>
      <w:rFonts w:ascii="Arial" w:eastAsia="Arial" w:hAnsi="Arial" w:cs="Arial"/>
      <w:lang w:val="es-ES" w:eastAsia="en-US"/>
    </w:rPr>
  </w:style>
  <w:style w:type="character" w:customStyle="1" w:styleId="TextoindependienteCar">
    <w:name w:val="Texto independiente Car"/>
    <w:basedOn w:val="Fuentedeprrafopredeter"/>
    <w:link w:val="Textoindependiente"/>
    <w:uiPriority w:val="1"/>
    <w:rsid w:val="00405845"/>
    <w:rPr>
      <w:rFonts w:ascii="Arial" w:eastAsia="Arial" w:hAnsi="Arial" w:cs="Arial"/>
      <w:lang w:val="es-ES" w:eastAsia="en-US"/>
    </w:rPr>
  </w:style>
  <w:style w:type="paragraph" w:customStyle="1" w:styleId="TableParagraph">
    <w:name w:val="Table Paragraph"/>
    <w:basedOn w:val="Normal"/>
    <w:uiPriority w:val="1"/>
    <w:qFormat/>
    <w:rsid w:val="00405845"/>
    <w:pPr>
      <w:widowControl w:val="0"/>
      <w:autoSpaceDE w:val="0"/>
      <w:autoSpaceDN w:val="0"/>
    </w:pPr>
    <w:rPr>
      <w:rFonts w:ascii="Arial" w:eastAsia="Arial" w:hAnsi="Arial" w:cs="Arial"/>
      <w:sz w:val="22"/>
      <w:szCs w:val="22"/>
      <w:lang w:val="es-ES" w:eastAsia="en-US"/>
    </w:rPr>
  </w:style>
  <w:style w:type="character" w:styleId="Hipervnculo">
    <w:name w:val="Hyperlink"/>
    <w:basedOn w:val="Fuentedeprrafopredeter"/>
    <w:uiPriority w:val="99"/>
    <w:unhideWhenUsed/>
    <w:rsid w:val="00405845"/>
    <w:rPr>
      <w:color w:val="0000FF" w:themeColor="hyperlink"/>
      <w:u w:val="single"/>
    </w:rPr>
  </w:style>
  <w:style w:type="table" w:styleId="Tablaconcuadrcula">
    <w:name w:val="Table Grid"/>
    <w:basedOn w:val="Tablanormal"/>
    <w:uiPriority w:val="39"/>
    <w:rsid w:val="00D84AD4"/>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84AD4"/>
    <w:pPr>
      <w:ind w:left="720"/>
      <w:contextualSpacing/>
    </w:pPr>
    <w:rPr>
      <w:rFonts w:asciiTheme="minorHAnsi" w:eastAsiaTheme="minorEastAsia" w:hAnsiTheme="minorHAnsi" w:cstheme="minorBidi"/>
      <w:lang w:val="es-ES_tradnl" w:eastAsia="es-ES"/>
    </w:rPr>
  </w:style>
  <w:style w:type="paragraph" w:styleId="Lista">
    <w:name w:val="List"/>
    <w:basedOn w:val="Normal"/>
    <w:uiPriority w:val="99"/>
    <w:unhideWhenUsed/>
    <w:rsid w:val="00D84AD4"/>
    <w:pPr>
      <w:spacing w:after="200" w:line="276" w:lineRule="auto"/>
      <w:ind w:left="283" w:hanging="283"/>
      <w:contextualSpacing/>
    </w:pPr>
    <w:rPr>
      <w:rFonts w:ascii="Cambria" w:eastAsia="Cambria" w:hAnsi="Cambria" w:cs="Times New Roman"/>
      <w:sz w:val="22"/>
      <w:szCs w:val="22"/>
      <w:lang w:val="es-ES" w:eastAsia="en-US"/>
    </w:rPr>
  </w:style>
  <w:style w:type="table" w:customStyle="1" w:styleId="Tablaconcuadrcula4">
    <w:name w:val="Tabla con cuadrícula4"/>
    <w:basedOn w:val="Tablanormal"/>
    <w:next w:val="Tablaconcuadrcula"/>
    <w:uiPriority w:val="39"/>
    <w:rsid w:val="00D84AD4"/>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901A3D"/>
    <w:pPr>
      <w:tabs>
        <w:tab w:val="center" w:pos="4419"/>
        <w:tab w:val="right" w:pos="8838"/>
      </w:tabs>
    </w:pPr>
  </w:style>
  <w:style w:type="character" w:customStyle="1" w:styleId="PiedepginaCar">
    <w:name w:val="Pie de página Car"/>
    <w:basedOn w:val="Fuentedeprrafopredeter"/>
    <w:link w:val="Piedepgina"/>
    <w:uiPriority w:val="99"/>
    <w:rsid w:val="00901A3D"/>
  </w:style>
  <w:style w:type="character" w:customStyle="1" w:styleId="apple-converted-space">
    <w:name w:val="apple-converted-space"/>
    <w:basedOn w:val="Fuentedeprrafopredeter"/>
    <w:rsid w:val="008C7B08"/>
  </w:style>
  <w:style w:type="paragraph" w:styleId="NormalWeb">
    <w:name w:val="Normal (Web)"/>
    <w:basedOn w:val="Normal"/>
    <w:uiPriority w:val="99"/>
    <w:unhideWhenUsed/>
    <w:rsid w:val="00B52075"/>
    <w:pPr>
      <w:spacing w:before="100" w:beforeAutospacing="1" w:after="100" w:afterAutospacing="1"/>
    </w:pPr>
    <w:rPr>
      <w:rFonts w:ascii="Times New Roman" w:eastAsia="Times New Roman" w:hAnsi="Times New Roman" w:cs="Times New Roman"/>
    </w:rPr>
  </w:style>
  <w:style w:type="character" w:styleId="nfasis">
    <w:name w:val="Emphasis"/>
    <w:basedOn w:val="Fuentedeprrafopredeter"/>
    <w:uiPriority w:val="20"/>
    <w:qFormat/>
    <w:rsid w:val="00B52075"/>
    <w:rPr>
      <w:i/>
      <w:iCs/>
    </w:rPr>
  </w:style>
  <w:style w:type="table" w:customStyle="1" w:styleId="1">
    <w:name w:val="1"/>
    <w:basedOn w:val="TableNormal"/>
    <w:rsid w:val="001F6031"/>
    <w:tblPr>
      <w:tblStyleRowBandSize w:val="1"/>
      <w:tblStyleColBandSize w:val="1"/>
      <w:tblCellMar>
        <w:left w:w="108" w:type="dxa"/>
        <w:right w:w="108" w:type="dxa"/>
      </w:tblCellMar>
    </w:tblPr>
  </w:style>
  <w:style w:type="character" w:styleId="Refdecomentario">
    <w:name w:val="annotation reference"/>
    <w:basedOn w:val="Fuentedeprrafopredeter"/>
    <w:uiPriority w:val="99"/>
    <w:semiHidden/>
    <w:unhideWhenUsed/>
    <w:rsid w:val="001F6031"/>
    <w:rPr>
      <w:sz w:val="16"/>
      <w:szCs w:val="16"/>
    </w:rPr>
  </w:style>
  <w:style w:type="paragraph" w:styleId="Textocomentario">
    <w:name w:val="annotation text"/>
    <w:basedOn w:val="Normal"/>
    <w:link w:val="TextocomentarioCar"/>
    <w:uiPriority w:val="99"/>
    <w:semiHidden/>
    <w:unhideWhenUsed/>
    <w:rsid w:val="001F6031"/>
    <w:rPr>
      <w:sz w:val="20"/>
      <w:szCs w:val="20"/>
    </w:rPr>
  </w:style>
  <w:style w:type="character" w:customStyle="1" w:styleId="TextocomentarioCar">
    <w:name w:val="Texto comentario Car"/>
    <w:basedOn w:val="Fuentedeprrafopredeter"/>
    <w:link w:val="Textocomentario"/>
    <w:uiPriority w:val="99"/>
    <w:semiHidden/>
    <w:rsid w:val="001F6031"/>
    <w:rPr>
      <w:sz w:val="20"/>
      <w:szCs w:val="20"/>
    </w:rPr>
  </w:style>
  <w:style w:type="paragraph" w:styleId="Asuntodelcomentario">
    <w:name w:val="annotation subject"/>
    <w:basedOn w:val="Textocomentario"/>
    <w:next w:val="Textocomentario"/>
    <w:link w:val="AsuntodelcomentarioCar"/>
    <w:uiPriority w:val="99"/>
    <w:semiHidden/>
    <w:unhideWhenUsed/>
    <w:rsid w:val="001F6031"/>
    <w:rPr>
      <w:b/>
      <w:bCs/>
    </w:rPr>
  </w:style>
  <w:style w:type="character" w:customStyle="1" w:styleId="AsuntodelcomentarioCar">
    <w:name w:val="Asunto del comentario Car"/>
    <w:basedOn w:val="TextocomentarioCar"/>
    <w:link w:val="Asuntodelcomentario"/>
    <w:uiPriority w:val="99"/>
    <w:semiHidden/>
    <w:rsid w:val="001F6031"/>
    <w:rPr>
      <w:b/>
      <w:bCs/>
      <w:sz w:val="20"/>
      <w:szCs w:val="20"/>
    </w:rPr>
  </w:style>
  <w:style w:type="paragraph" w:styleId="Textodeglobo">
    <w:name w:val="Balloon Text"/>
    <w:basedOn w:val="Normal"/>
    <w:link w:val="TextodegloboCar"/>
    <w:uiPriority w:val="99"/>
    <w:semiHidden/>
    <w:unhideWhenUsed/>
    <w:rsid w:val="001F603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F6031"/>
    <w:rPr>
      <w:rFonts w:ascii="Segoe UI" w:hAnsi="Segoe UI" w:cs="Segoe UI"/>
      <w:sz w:val="18"/>
      <w:szCs w:val="18"/>
    </w:rPr>
  </w:style>
  <w:style w:type="character" w:styleId="Hipervnculovisitado">
    <w:name w:val="FollowedHyperlink"/>
    <w:basedOn w:val="Fuentedeprrafopredeter"/>
    <w:uiPriority w:val="99"/>
    <w:semiHidden/>
    <w:unhideWhenUsed/>
    <w:rsid w:val="001F6031"/>
    <w:rPr>
      <w:color w:val="954F72"/>
      <w:u w:val="single"/>
    </w:rPr>
  </w:style>
  <w:style w:type="paragraph" w:customStyle="1" w:styleId="msonormal0">
    <w:name w:val="msonormal"/>
    <w:basedOn w:val="Normal"/>
    <w:rsid w:val="001F6031"/>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1F6031"/>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67">
    <w:name w:val="xl67"/>
    <w:basedOn w:val="Normal"/>
    <w:rsid w:val="001F6031"/>
    <w:pPr>
      <w:pBdr>
        <w:top w:val="single" w:sz="4" w:space="0" w:color="auto"/>
        <w:left w:val="single" w:sz="8" w:space="0" w:color="auto"/>
        <w:bottom w:val="single" w:sz="4" w:space="0" w:color="auto"/>
        <w:right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b/>
      <w:bCs/>
      <w:sz w:val="52"/>
      <w:szCs w:val="52"/>
    </w:rPr>
  </w:style>
  <w:style w:type="paragraph" w:customStyle="1" w:styleId="xl68">
    <w:name w:val="xl68"/>
    <w:basedOn w:val="Normal"/>
    <w:rsid w:val="001F60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69">
    <w:name w:val="xl69"/>
    <w:basedOn w:val="Normal"/>
    <w:rsid w:val="001F6031"/>
    <w:pPr>
      <w:pBdr>
        <w:top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70">
    <w:name w:val="xl70"/>
    <w:basedOn w:val="Normal"/>
    <w:rsid w:val="001F60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71">
    <w:name w:val="xl71"/>
    <w:basedOn w:val="Normal"/>
    <w:rsid w:val="001F603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2">
    <w:name w:val="xl72"/>
    <w:basedOn w:val="Normal"/>
    <w:rsid w:val="001F6031"/>
    <w:pPr>
      <w:pBdr>
        <w:top w:val="single" w:sz="4" w:space="0" w:color="auto"/>
        <w:left w:val="single" w:sz="4" w:space="0" w:color="auto"/>
        <w:bottom w:val="single" w:sz="4" w:space="0" w:color="auto"/>
        <w:right w:val="single" w:sz="4" w:space="0" w:color="auto"/>
      </w:pBdr>
      <w:shd w:val="clear" w:color="000000" w:fill="8FE2FF"/>
      <w:spacing w:before="100" w:beforeAutospacing="1" w:after="100" w:afterAutospacing="1"/>
      <w:jc w:val="center"/>
      <w:textAlignment w:val="center"/>
    </w:pPr>
    <w:rPr>
      <w:rFonts w:ascii="Times New Roman" w:eastAsia="Times New Roman" w:hAnsi="Times New Roman" w:cs="Times New Roman"/>
      <w:b/>
      <w:bCs/>
      <w:sz w:val="44"/>
      <w:szCs w:val="44"/>
    </w:rPr>
  </w:style>
  <w:style w:type="paragraph" w:customStyle="1" w:styleId="xl73">
    <w:name w:val="xl73"/>
    <w:basedOn w:val="Normal"/>
    <w:rsid w:val="001F6031"/>
    <w:pPr>
      <w:pBdr>
        <w:top w:val="single" w:sz="4" w:space="0" w:color="auto"/>
        <w:left w:val="single" w:sz="4" w:space="0" w:color="auto"/>
        <w:bottom w:val="single" w:sz="4" w:space="0" w:color="auto"/>
        <w:right w:val="single" w:sz="4" w:space="0" w:color="auto"/>
      </w:pBdr>
      <w:shd w:val="clear" w:color="000000" w:fill="8FE2FF"/>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74">
    <w:name w:val="xl74"/>
    <w:basedOn w:val="Normal"/>
    <w:rsid w:val="001F6031"/>
    <w:pPr>
      <w:pBdr>
        <w:top w:val="single" w:sz="4" w:space="0" w:color="auto"/>
        <w:left w:val="single" w:sz="4" w:space="0" w:color="auto"/>
        <w:bottom w:val="single" w:sz="4" w:space="0" w:color="auto"/>
        <w:right w:val="single" w:sz="4" w:space="0" w:color="auto"/>
      </w:pBdr>
      <w:shd w:val="clear" w:color="000000" w:fill="FFF6DD"/>
      <w:spacing w:before="100" w:beforeAutospacing="1" w:after="100" w:afterAutospacing="1"/>
      <w:textAlignment w:val="center"/>
    </w:pPr>
    <w:rPr>
      <w:rFonts w:ascii="Times New Roman" w:eastAsia="Times New Roman" w:hAnsi="Times New Roman" w:cs="Times New Roman"/>
      <w:b/>
      <w:bCs/>
      <w:sz w:val="28"/>
      <w:szCs w:val="28"/>
    </w:rPr>
  </w:style>
  <w:style w:type="paragraph" w:customStyle="1" w:styleId="xl75">
    <w:name w:val="xl75"/>
    <w:basedOn w:val="Normal"/>
    <w:rsid w:val="001F6031"/>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b/>
      <w:bCs/>
      <w:sz w:val="28"/>
      <w:szCs w:val="28"/>
    </w:rPr>
  </w:style>
  <w:style w:type="paragraph" w:customStyle="1" w:styleId="xl76">
    <w:name w:val="xl76"/>
    <w:basedOn w:val="Normal"/>
    <w:rsid w:val="001F6031"/>
    <w:pPr>
      <w:pBdr>
        <w:top w:val="single" w:sz="4" w:space="0" w:color="auto"/>
        <w:left w:val="single" w:sz="4" w:space="0" w:color="auto"/>
        <w:bottom w:val="single" w:sz="4" w:space="0" w:color="auto"/>
        <w:right w:val="single" w:sz="4" w:space="0" w:color="auto"/>
      </w:pBdr>
      <w:shd w:val="clear" w:color="000000" w:fill="7DFFA8"/>
      <w:spacing w:before="100" w:beforeAutospacing="1" w:after="100" w:afterAutospacing="1"/>
      <w:jc w:val="center"/>
      <w:textAlignment w:val="center"/>
    </w:pPr>
    <w:rPr>
      <w:rFonts w:ascii="Times New Roman" w:eastAsia="Times New Roman" w:hAnsi="Times New Roman" w:cs="Times New Roman"/>
    </w:rPr>
  </w:style>
  <w:style w:type="paragraph" w:customStyle="1" w:styleId="xl77">
    <w:name w:val="xl77"/>
    <w:basedOn w:val="Normal"/>
    <w:rsid w:val="001F60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b/>
      <w:bCs/>
      <w:sz w:val="52"/>
      <w:szCs w:val="52"/>
    </w:rPr>
  </w:style>
  <w:style w:type="paragraph" w:customStyle="1" w:styleId="xl78">
    <w:name w:val="xl78"/>
    <w:basedOn w:val="Normal"/>
    <w:rsid w:val="001F603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79">
    <w:name w:val="xl79"/>
    <w:basedOn w:val="Normal"/>
    <w:rsid w:val="001F6031"/>
    <w:pPr>
      <w:pBdr>
        <w:top w:val="single" w:sz="4" w:space="0" w:color="auto"/>
        <w:left w:val="single" w:sz="4" w:space="0" w:color="auto"/>
        <w:bottom w:val="single" w:sz="4" w:space="0" w:color="auto"/>
        <w:right w:val="single" w:sz="4" w:space="0" w:color="auto"/>
      </w:pBdr>
      <w:shd w:val="clear" w:color="000000" w:fill="C9FFDB"/>
      <w:spacing w:before="100" w:beforeAutospacing="1" w:after="100" w:afterAutospacing="1"/>
      <w:jc w:val="center"/>
      <w:textAlignment w:val="center"/>
    </w:pPr>
    <w:rPr>
      <w:rFonts w:ascii="Times New Roman" w:eastAsia="Times New Roman" w:hAnsi="Times New Roman" w:cs="Times New Roman"/>
    </w:rPr>
  </w:style>
  <w:style w:type="paragraph" w:customStyle="1" w:styleId="xl80">
    <w:name w:val="xl80"/>
    <w:basedOn w:val="Normal"/>
    <w:rsid w:val="001F603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81">
    <w:name w:val="xl81"/>
    <w:basedOn w:val="Normal"/>
    <w:rsid w:val="001F6031"/>
    <w:pPr>
      <w:pBdr>
        <w:top w:val="single" w:sz="4" w:space="0" w:color="auto"/>
        <w:left w:val="single" w:sz="4" w:space="0" w:color="auto"/>
        <w:bottom w:val="single" w:sz="4" w:space="0" w:color="auto"/>
        <w:right w:val="single" w:sz="4" w:space="0" w:color="auto"/>
      </w:pBdr>
      <w:shd w:val="clear" w:color="000000" w:fill="F8C8AA"/>
      <w:spacing w:before="100" w:beforeAutospacing="1" w:after="100" w:afterAutospacing="1"/>
      <w:jc w:val="center"/>
      <w:textAlignment w:val="center"/>
    </w:pPr>
    <w:rPr>
      <w:rFonts w:ascii="Times New Roman" w:eastAsia="Times New Roman" w:hAnsi="Times New Roman" w:cs="Times New Roman"/>
    </w:rPr>
  </w:style>
  <w:style w:type="paragraph" w:customStyle="1" w:styleId="xl82">
    <w:name w:val="xl82"/>
    <w:basedOn w:val="Normal"/>
    <w:rsid w:val="001F60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83">
    <w:name w:val="xl83"/>
    <w:basedOn w:val="Normal"/>
    <w:rsid w:val="001F6031"/>
    <w:pPr>
      <w:pBdr>
        <w:top w:val="single" w:sz="4" w:space="0" w:color="auto"/>
        <w:left w:val="single" w:sz="4" w:space="0" w:color="auto"/>
        <w:bottom w:val="single" w:sz="4" w:space="0" w:color="auto"/>
        <w:right w:val="single" w:sz="4" w:space="0" w:color="auto"/>
      </w:pBdr>
      <w:shd w:val="clear" w:color="000000" w:fill="F0E1FF"/>
      <w:spacing w:before="100" w:beforeAutospacing="1" w:after="100" w:afterAutospacing="1"/>
      <w:jc w:val="center"/>
      <w:textAlignment w:val="center"/>
    </w:pPr>
    <w:rPr>
      <w:rFonts w:ascii="Times New Roman" w:eastAsia="Times New Roman" w:hAnsi="Times New Roman" w:cs="Times New Roman"/>
    </w:rPr>
  </w:style>
  <w:style w:type="paragraph" w:customStyle="1" w:styleId="xl84">
    <w:name w:val="xl84"/>
    <w:basedOn w:val="Normal"/>
    <w:rsid w:val="001F603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cs="Times New Roman"/>
    </w:rPr>
  </w:style>
  <w:style w:type="paragraph" w:customStyle="1" w:styleId="xl85">
    <w:name w:val="xl85"/>
    <w:basedOn w:val="Normal"/>
    <w:rsid w:val="001F6031"/>
    <w:pPr>
      <w:pBdr>
        <w:top w:val="single" w:sz="4" w:space="0" w:color="auto"/>
        <w:left w:val="single" w:sz="4" w:space="0" w:color="auto"/>
        <w:bottom w:val="single" w:sz="4" w:space="0" w:color="auto"/>
        <w:right w:val="single" w:sz="4" w:space="0" w:color="auto"/>
      </w:pBdr>
      <w:shd w:val="clear" w:color="000000" w:fill="FFEFEF"/>
      <w:spacing w:before="100" w:beforeAutospacing="1" w:after="100" w:afterAutospacing="1"/>
      <w:jc w:val="center"/>
      <w:textAlignment w:val="center"/>
    </w:pPr>
    <w:rPr>
      <w:rFonts w:ascii="Times New Roman" w:eastAsia="Times New Roman" w:hAnsi="Times New Roman" w:cs="Times New Roman"/>
    </w:rPr>
  </w:style>
  <w:style w:type="paragraph" w:customStyle="1" w:styleId="xl86">
    <w:name w:val="xl86"/>
    <w:basedOn w:val="Normal"/>
    <w:rsid w:val="001F6031"/>
    <w:pPr>
      <w:pBdr>
        <w:top w:val="single" w:sz="4" w:space="0" w:color="auto"/>
        <w:left w:val="single" w:sz="4" w:space="0" w:color="auto"/>
        <w:bottom w:val="single" w:sz="4" w:space="0" w:color="auto"/>
        <w:right w:val="single" w:sz="4" w:space="0" w:color="auto"/>
      </w:pBdr>
      <w:shd w:val="clear" w:color="000000" w:fill="DB93FF"/>
      <w:spacing w:before="100" w:beforeAutospacing="1" w:after="100" w:afterAutospacing="1"/>
      <w:jc w:val="center"/>
      <w:textAlignment w:val="center"/>
    </w:pPr>
    <w:rPr>
      <w:rFonts w:ascii="Times New Roman" w:eastAsia="Times New Roman" w:hAnsi="Times New Roman" w:cs="Times New Roman"/>
    </w:rPr>
  </w:style>
  <w:style w:type="paragraph" w:customStyle="1" w:styleId="xl87">
    <w:name w:val="xl87"/>
    <w:basedOn w:val="Normal"/>
    <w:rsid w:val="001F6031"/>
    <w:pPr>
      <w:pBdr>
        <w:top w:val="single" w:sz="4" w:space="0" w:color="auto"/>
        <w:left w:val="single" w:sz="4" w:space="0" w:color="auto"/>
        <w:bottom w:val="single" w:sz="4" w:space="0" w:color="auto"/>
        <w:right w:val="single" w:sz="4" w:space="0" w:color="auto"/>
      </w:pBdr>
      <w:shd w:val="clear" w:color="000000" w:fill="F0AFFF"/>
      <w:spacing w:before="100" w:beforeAutospacing="1" w:after="100" w:afterAutospacing="1"/>
      <w:jc w:val="center"/>
      <w:textAlignment w:val="center"/>
    </w:pPr>
    <w:rPr>
      <w:rFonts w:ascii="Times New Roman" w:eastAsia="Times New Roman" w:hAnsi="Times New Roman" w:cs="Times New Roman"/>
    </w:rPr>
  </w:style>
  <w:style w:type="paragraph" w:customStyle="1" w:styleId="xl88">
    <w:name w:val="xl88"/>
    <w:basedOn w:val="Normal"/>
    <w:rsid w:val="001F6031"/>
    <w:pPr>
      <w:pBdr>
        <w:top w:val="single" w:sz="4" w:space="0" w:color="auto"/>
        <w:left w:val="single" w:sz="4" w:space="0" w:color="auto"/>
        <w:bottom w:val="single" w:sz="4" w:space="0" w:color="auto"/>
        <w:right w:val="single" w:sz="4" w:space="0" w:color="auto"/>
      </w:pBdr>
      <w:shd w:val="clear" w:color="000000" w:fill="CE6C9D"/>
      <w:spacing w:before="100" w:beforeAutospacing="1" w:after="100" w:afterAutospacing="1"/>
      <w:jc w:val="center"/>
      <w:textAlignment w:val="center"/>
    </w:pPr>
    <w:rPr>
      <w:rFonts w:ascii="Times New Roman" w:eastAsia="Times New Roman" w:hAnsi="Times New Roman" w:cs="Times New Roman"/>
    </w:rPr>
  </w:style>
  <w:style w:type="paragraph" w:customStyle="1" w:styleId="xl89">
    <w:name w:val="xl89"/>
    <w:basedOn w:val="Normal"/>
    <w:rsid w:val="001F6031"/>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1F6031"/>
    <w:pPr>
      <w:pBdr>
        <w:top w:val="single" w:sz="4" w:space="0" w:color="auto"/>
        <w:left w:val="single" w:sz="4" w:space="0" w:color="auto"/>
        <w:bottom w:val="single" w:sz="4" w:space="0" w:color="auto"/>
        <w:right w:val="single" w:sz="4" w:space="0" w:color="auto"/>
      </w:pBdr>
      <w:shd w:val="clear" w:color="000000" w:fill="E6B4CD"/>
      <w:spacing w:before="100" w:beforeAutospacing="1" w:after="100" w:afterAutospacing="1"/>
      <w:jc w:val="center"/>
      <w:textAlignment w:val="center"/>
    </w:pPr>
    <w:rPr>
      <w:rFonts w:ascii="Times New Roman" w:eastAsia="Times New Roman" w:hAnsi="Times New Roman" w:cs="Times New Roman"/>
    </w:rPr>
  </w:style>
  <w:style w:type="paragraph" w:customStyle="1" w:styleId="xl91">
    <w:name w:val="xl91"/>
    <w:basedOn w:val="Normal"/>
    <w:rsid w:val="001F6031"/>
    <w:pPr>
      <w:pBdr>
        <w:top w:val="single" w:sz="4" w:space="0" w:color="auto"/>
        <w:left w:val="single" w:sz="4" w:space="0" w:color="auto"/>
        <w:bottom w:val="single" w:sz="4" w:space="0" w:color="auto"/>
        <w:right w:val="single" w:sz="4" w:space="0" w:color="auto"/>
      </w:pBdr>
      <w:shd w:val="clear" w:color="000000" w:fill="C4F2F1"/>
      <w:spacing w:before="100" w:beforeAutospacing="1" w:after="100" w:afterAutospacing="1"/>
      <w:jc w:val="center"/>
      <w:textAlignment w:val="center"/>
    </w:pPr>
    <w:rPr>
      <w:rFonts w:ascii="Times New Roman" w:eastAsia="Times New Roman" w:hAnsi="Times New Roman" w:cs="Times New Roman"/>
    </w:rPr>
  </w:style>
  <w:style w:type="paragraph" w:customStyle="1" w:styleId="xl92">
    <w:name w:val="xl92"/>
    <w:basedOn w:val="Normal"/>
    <w:rsid w:val="001F6031"/>
    <w:pPr>
      <w:pBdr>
        <w:top w:val="single" w:sz="4" w:space="0" w:color="auto"/>
        <w:left w:val="single" w:sz="4" w:space="0" w:color="auto"/>
        <w:bottom w:val="single" w:sz="4" w:space="0" w:color="auto"/>
        <w:right w:val="single" w:sz="4" w:space="0" w:color="auto"/>
      </w:pBdr>
      <w:shd w:val="clear" w:color="000000" w:fill="8DE5E3"/>
      <w:spacing w:before="100" w:beforeAutospacing="1" w:after="100" w:afterAutospacing="1"/>
      <w:jc w:val="center"/>
      <w:textAlignment w:val="center"/>
    </w:pPr>
    <w:rPr>
      <w:rFonts w:ascii="Times New Roman" w:eastAsia="Times New Roman" w:hAnsi="Times New Roman" w:cs="Times New Roman"/>
    </w:rPr>
  </w:style>
  <w:style w:type="paragraph" w:customStyle="1" w:styleId="xl93">
    <w:name w:val="xl93"/>
    <w:basedOn w:val="Normal"/>
    <w:rsid w:val="001F603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4">
    <w:name w:val="xl94"/>
    <w:basedOn w:val="Normal"/>
    <w:rsid w:val="001F603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1F60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6">
    <w:name w:val="xl96"/>
    <w:basedOn w:val="Normal"/>
    <w:rsid w:val="001F60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cs="Times New Roman"/>
    </w:rPr>
  </w:style>
  <w:style w:type="paragraph" w:customStyle="1" w:styleId="xl97">
    <w:name w:val="xl97"/>
    <w:basedOn w:val="Normal"/>
    <w:rsid w:val="001F60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sz w:val="52"/>
      <w:szCs w:val="52"/>
    </w:rPr>
  </w:style>
  <w:style w:type="paragraph" w:customStyle="1" w:styleId="xl98">
    <w:name w:val="xl98"/>
    <w:basedOn w:val="Normal"/>
    <w:rsid w:val="001F6031"/>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Times New Roman" w:eastAsia="Times New Roman" w:hAnsi="Times New Roman" w:cs="Times New Roman"/>
      <w:b/>
      <w:bCs/>
      <w:sz w:val="28"/>
      <w:szCs w:val="28"/>
    </w:rPr>
  </w:style>
  <w:style w:type="paragraph" w:customStyle="1" w:styleId="xl99">
    <w:name w:val="xl99"/>
    <w:basedOn w:val="Normal"/>
    <w:rsid w:val="001F603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Times New Roman" w:eastAsia="Times New Roman" w:hAnsi="Times New Roman" w:cs="Times New Roman"/>
      <w:sz w:val="28"/>
      <w:szCs w:val="28"/>
    </w:rPr>
  </w:style>
  <w:style w:type="paragraph" w:customStyle="1" w:styleId="xl100">
    <w:name w:val="xl100"/>
    <w:basedOn w:val="Normal"/>
    <w:rsid w:val="001F60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rPr>
  </w:style>
  <w:style w:type="paragraph" w:customStyle="1" w:styleId="xl101">
    <w:name w:val="xl101"/>
    <w:basedOn w:val="Normal"/>
    <w:rsid w:val="001F603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Times New Roman" w:eastAsia="Times New Roman" w:hAnsi="Times New Roman" w:cs="Times New Roman"/>
      <w:sz w:val="28"/>
      <w:szCs w:val="28"/>
    </w:rPr>
  </w:style>
  <w:style w:type="paragraph" w:customStyle="1" w:styleId="xl102">
    <w:name w:val="xl102"/>
    <w:basedOn w:val="Normal"/>
    <w:rsid w:val="001F6031"/>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cs="Times New Roman"/>
      <w:b/>
      <w:bCs/>
      <w:sz w:val="28"/>
      <w:szCs w:val="28"/>
    </w:rPr>
  </w:style>
  <w:style w:type="paragraph" w:customStyle="1" w:styleId="xl103">
    <w:name w:val="xl103"/>
    <w:basedOn w:val="Normal"/>
    <w:rsid w:val="001F603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w:eastAsia="Times New Roman" w:hAnsi="Times New Roman" w:cs="Times New Roman"/>
    </w:rPr>
  </w:style>
  <w:style w:type="paragraph" w:customStyle="1" w:styleId="xl104">
    <w:name w:val="xl104"/>
    <w:basedOn w:val="Normal"/>
    <w:rsid w:val="001F6031"/>
    <w:pPr>
      <w:pBdr>
        <w:top w:val="single" w:sz="4" w:space="0" w:color="auto"/>
        <w:left w:val="single" w:sz="4" w:space="0" w:color="auto"/>
        <w:bottom w:val="single" w:sz="4" w:space="0" w:color="auto"/>
        <w:right w:val="single" w:sz="4" w:space="0" w:color="auto"/>
      </w:pBdr>
      <w:shd w:val="clear" w:color="000000" w:fill="7DFFA8"/>
      <w:spacing w:before="100" w:beforeAutospacing="1" w:after="100" w:afterAutospacing="1"/>
      <w:jc w:val="center"/>
      <w:textAlignment w:val="center"/>
    </w:pPr>
    <w:rPr>
      <w:rFonts w:ascii="Times New Roman" w:eastAsia="Times New Roman" w:hAnsi="Times New Roman" w:cs="Times New Roman"/>
    </w:rPr>
  </w:style>
  <w:style w:type="paragraph" w:customStyle="1" w:styleId="xl105">
    <w:name w:val="xl105"/>
    <w:basedOn w:val="Normal"/>
    <w:rsid w:val="001F60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b/>
      <w:bCs/>
      <w:sz w:val="52"/>
      <w:szCs w:val="52"/>
    </w:rPr>
  </w:style>
  <w:style w:type="paragraph" w:customStyle="1" w:styleId="xl106">
    <w:name w:val="xl106"/>
    <w:basedOn w:val="Normal"/>
    <w:rsid w:val="001F603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07">
    <w:name w:val="xl107"/>
    <w:basedOn w:val="Normal"/>
    <w:rsid w:val="001F6031"/>
    <w:pPr>
      <w:pBdr>
        <w:top w:val="single" w:sz="4" w:space="0" w:color="auto"/>
        <w:left w:val="single" w:sz="4" w:space="0" w:color="auto"/>
        <w:bottom w:val="single" w:sz="4" w:space="0" w:color="auto"/>
        <w:right w:val="single" w:sz="4" w:space="0" w:color="auto"/>
      </w:pBdr>
      <w:shd w:val="clear" w:color="000000" w:fill="C9FFDB"/>
      <w:spacing w:before="100" w:beforeAutospacing="1" w:after="100" w:afterAutospacing="1"/>
      <w:jc w:val="center"/>
      <w:textAlignment w:val="center"/>
    </w:pPr>
    <w:rPr>
      <w:rFonts w:ascii="Times New Roman" w:eastAsia="Times New Roman" w:hAnsi="Times New Roman" w:cs="Times New Roman"/>
    </w:rPr>
  </w:style>
  <w:style w:type="paragraph" w:customStyle="1" w:styleId="xl108">
    <w:name w:val="xl108"/>
    <w:basedOn w:val="Normal"/>
    <w:rsid w:val="001F603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09">
    <w:name w:val="xl109"/>
    <w:basedOn w:val="Normal"/>
    <w:rsid w:val="001F6031"/>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rPr>
  </w:style>
  <w:style w:type="paragraph" w:customStyle="1" w:styleId="xl110">
    <w:name w:val="xl110"/>
    <w:basedOn w:val="Normal"/>
    <w:rsid w:val="001F6031"/>
    <w:pPr>
      <w:pBdr>
        <w:top w:val="single" w:sz="4" w:space="0" w:color="auto"/>
        <w:left w:val="single" w:sz="4" w:space="0" w:color="auto"/>
        <w:bottom w:val="single" w:sz="4" w:space="0" w:color="auto"/>
        <w:right w:val="single" w:sz="4" w:space="0" w:color="auto"/>
      </w:pBdr>
      <w:shd w:val="clear" w:color="000000" w:fill="F8C8AA"/>
      <w:spacing w:before="100" w:beforeAutospacing="1" w:after="100" w:afterAutospacing="1"/>
      <w:jc w:val="center"/>
      <w:textAlignment w:val="center"/>
    </w:pPr>
    <w:rPr>
      <w:rFonts w:ascii="Times New Roman" w:eastAsia="Times New Roman" w:hAnsi="Times New Roman" w:cs="Times New Roman"/>
    </w:rPr>
  </w:style>
  <w:style w:type="paragraph" w:customStyle="1" w:styleId="xl111">
    <w:name w:val="xl111"/>
    <w:basedOn w:val="Normal"/>
    <w:rsid w:val="001F60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12">
    <w:name w:val="xl112"/>
    <w:basedOn w:val="Normal"/>
    <w:rsid w:val="001F6031"/>
    <w:pPr>
      <w:pBdr>
        <w:top w:val="single" w:sz="4" w:space="0" w:color="auto"/>
        <w:left w:val="single" w:sz="4" w:space="0" w:color="auto"/>
        <w:bottom w:val="single" w:sz="4" w:space="0" w:color="auto"/>
        <w:right w:val="single" w:sz="4" w:space="0" w:color="auto"/>
      </w:pBdr>
      <w:shd w:val="clear" w:color="000000" w:fill="F0E1FF"/>
      <w:spacing w:before="100" w:beforeAutospacing="1" w:after="100" w:afterAutospacing="1"/>
      <w:jc w:val="center"/>
      <w:textAlignment w:val="center"/>
    </w:pPr>
    <w:rPr>
      <w:rFonts w:ascii="Times New Roman" w:eastAsia="Times New Roman" w:hAnsi="Times New Roman" w:cs="Times New Roman"/>
    </w:rPr>
  </w:style>
  <w:style w:type="paragraph" w:customStyle="1" w:styleId="xl113">
    <w:name w:val="xl113"/>
    <w:basedOn w:val="Normal"/>
    <w:rsid w:val="001F603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cs="Times New Roman"/>
    </w:rPr>
  </w:style>
  <w:style w:type="paragraph" w:customStyle="1" w:styleId="xl114">
    <w:name w:val="xl114"/>
    <w:basedOn w:val="Normal"/>
    <w:rsid w:val="001F6031"/>
    <w:pPr>
      <w:pBdr>
        <w:top w:val="single" w:sz="4" w:space="0" w:color="auto"/>
        <w:left w:val="single" w:sz="4" w:space="0" w:color="auto"/>
        <w:bottom w:val="single" w:sz="4" w:space="0" w:color="auto"/>
        <w:right w:val="single" w:sz="4" w:space="0" w:color="auto"/>
      </w:pBdr>
      <w:shd w:val="clear" w:color="000000" w:fill="FFEFEF"/>
      <w:spacing w:before="100" w:beforeAutospacing="1" w:after="100" w:afterAutospacing="1"/>
      <w:jc w:val="center"/>
      <w:textAlignment w:val="center"/>
    </w:pPr>
    <w:rPr>
      <w:rFonts w:ascii="Times New Roman" w:eastAsia="Times New Roman" w:hAnsi="Times New Roman" w:cs="Times New Roman"/>
    </w:rPr>
  </w:style>
  <w:style w:type="paragraph" w:customStyle="1" w:styleId="xl115">
    <w:name w:val="xl115"/>
    <w:basedOn w:val="Normal"/>
    <w:rsid w:val="001F6031"/>
    <w:pPr>
      <w:pBdr>
        <w:top w:val="single" w:sz="4" w:space="0" w:color="auto"/>
        <w:left w:val="single" w:sz="4" w:space="0" w:color="auto"/>
        <w:bottom w:val="single" w:sz="4" w:space="0" w:color="auto"/>
        <w:right w:val="single" w:sz="4" w:space="0" w:color="auto"/>
      </w:pBdr>
      <w:shd w:val="clear" w:color="000000" w:fill="B521FF"/>
      <w:spacing w:before="100" w:beforeAutospacing="1" w:after="100" w:afterAutospacing="1"/>
      <w:jc w:val="center"/>
      <w:textAlignment w:val="center"/>
    </w:pPr>
    <w:rPr>
      <w:rFonts w:ascii="Times New Roman" w:eastAsia="Times New Roman" w:hAnsi="Times New Roman" w:cs="Times New Roman"/>
    </w:rPr>
  </w:style>
  <w:style w:type="paragraph" w:customStyle="1" w:styleId="xl116">
    <w:name w:val="xl116"/>
    <w:basedOn w:val="Normal"/>
    <w:rsid w:val="001F6031"/>
    <w:pPr>
      <w:pBdr>
        <w:top w:val="single" w:sz="4" w:space="0" w:color="auto"/>
        <w:left w:val="single" w:sz="4" w:space="0" w:color="auto"/>
        <w:bottom w:val="single" w:sz="4" w:space="0" w:color="auto"/>
        <w:right w:val="single" w:sz="4" w:space="0" w:color="auto"/>
      </w:pBdr>
      <w:shd w:val="clear" w:color="000000" w:fill="DB93FF"/>
      <w:spacing w:before="100" w:beforeAutospacing="1" w:after="100" w:afterAutospacing="1"/>
      <w:jc w:val="center"/>
      <w:textAlignment w:val="center"/>
    </w:pPr>
    <w:rPr>
      <w:rFonts w:ascii="Times New Roman" w:eastAsia="Times New Roman" w:hAnsi="Times New Roman" w:cs="Times New Roman"/>
    </w:rPr>
  </w:style>
  <w:style w:type="paragraph" w:customStyle="1" w:styleId="xl117">
    <w:name w:val="xl117"/>
    <w:basedOn w:val="Normal"/>
    <w:rsid w:val="001F6031"/>
    <w:pPr>
      <w:pBdr>
        <w:top w:val="single" w:sz="4" w:space="0" w:color="auto"/>
        <w:left w:val="single" w:sz="4" w:space="0" w:color="auto"/>
        <w:bottom w:val="single" w:sz="4" w:space="0" w:color="auto"/>
        <w:right w:val="single" w:sz="4" w:space="0" w:color="auto"/>
      </w:pBdr>
      <w:shd w:val="clear" w:color="000000" w:fill="F0AFFF"/>
      <w:spacing w:before="100" w:beforeAutospacing="1" w:after="100" w:afterAutospacing="1"/>
      <w:jc w:val="center"/>
      <w:textAlignment w:val="center"/>
    </w:pPr>
    <w:rPr>
      <w:rFonts w:ascii="Times New Roman" w:eastAsia="Times New Roman" w:hAnsi="Times New Roman" w:cs="Times New Roman"/>
    </w:rPr>
  </w:style>
  <w:style w:type="paragraph" w:customStyle="1" w:styleId="xl118">
    <w:name w:val="xl118"/>
    <w:basedOn w:val="Normal"/>
    <w:rsid w:val="001F6031"/>
    <w:pPr>
      <w:pBdr>
        <w:top w:val="single" w:sz="4" w:space="0" w:color="auto"/>
        <w:left w:val="single" w:sz="4" w:space="0" w:color="auto"/>
        <w:bottom w:val="single" w:sz="4" w:space="0" w:color="auto"/>
        <w:right w:val="single" w:sz="4" w:space="0" w:color="auto"/>
      </w:pBdr>
      <w:shd w:val="clear" w:color="000000" w:fill="B22C85"/>
      <w:spacing w:before="100" w:beforeAutospacing="1" w:after="100" w:afterAutospacing="1"/>
      <w:jc w:val="center"/>
      <w:textAlignment w:val="center"/>
    </w:pPr>
    <w:rPr>
      <w:rFonts w:ascii="Times New Roman" w:eastAsia="Times New Roman" w:hAnsi="Times New Roman" w:cs="Times New Roman"/>
    </w:rPr>
  </w:style>
  <w:style w:type="paragraph" w:customStyle="1" w:styleId="xl119">
    <w:name w:val="xl119"/>
    <w:basedOn w:val="Normal"/>
    <w:rsid w:val="001F6031"/>
    <w:pPr>
      <w:pBdr>
        <w:top w:val="single" w:sz="4" w:space="0" w:color="auto"/>
        <w:left w:val="single" w:sz="4" w:space="0" w:color="auto"/>
        <w:bottom w:val="single" w:sz="4" w:space="0" w:color="auto"/>
        <w:right w:val="single" w:sz="4" w:space="0" w:color="auto"/>
      </w:pBdr>
      <w:shd w:val="clear" w:color="000000" w:fill="CE6C9D"/>
      <w:spacing w:before="100" w:beforeAutospacing="1" w:after="100" w:afterAutospacing="1"/>
      <w:jc w:val="center"/>
      <w:textAlignment w:val="center"/>
    </w:pPr>
    <w:rPr>
      <w:rFonts w:ascii="Times New Roman" w:eastAsia="Times New Roman" w:hAnsi="Times New Roman" w:cs="Times New Roman"/>
    </w:rPr>
  </w:style>
  <w:style w:type="paragraph" w:customStyle="1" w:styleId="xl120">
    <w:name w:val="xl120"/>
    <w:basedOn w:val="Normal"/>
    <w:rsid w:val="001F6031"/>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21">
    <w:name w:val="xl121"/>
    <w:basedOn w:val="Normal"/>
    <w:rsid w:val="001F6031"/>
    <w:pPr>
      <w:pBdr>
        <w:top w:val="single" w:sz="4" w:space="0" w:color="auto"/>
        <w:left w:val="single" w:sz="4" w:space="0" w:color="auto"/>
        <w:bottom w:val="single" w:sz="4" w:space="0" w:color="auto"/>
        <w:right w:val="single" w:sz="4" w:space="0" w:color="auto"/>
      </w:pBdr>
      <w:shd w:val="clear" w:color="000000" w:fill="E6B4CD"/>
      <w:spacing w:before="100" w:beforeAutospacing="1" w:after="100" w:afterAutospacing="1"/>
      <w:jc w:val="center"/>
      <w:textAlignment w:val="center"/>
    </w:pPr>
    <w:rPr>
      <w:rFonts w:ascii="Times New Roman" w:eastAsia="Times New Roman" w:hAnsi="Times New Roman" w:cs="Times New Roman"/>
    </w:rPr>
  </w:style>
  <w:style w:type="paragraph" w:customStyle="1" w:styleId="xl122">
    <w:name w:val="xl122"/>
    <w:basedOn w:val="Normal"/>
    <w:rsid w:val="001F6031"/>
    <w:pPr>
      <w:pBdr>
        <w:top w:val="single" w:sz="4" w:space="0" w:color="auto"/>
        <w:left w:val="single" w:sz="4" w:space="0" w:color="auto"/>
        <w:bottom w:val="single" w:sz="4" w:space="0" w:color="auto"/>
        <w:right w:val="single" w:sz="4" w:space="0" w:color="auto"/>
      </w:pBdr>
      <w:shd w:val="clear" w:color="000000" w:fill="C4F2F1"/>
      <w:spacing w:before="100" w:beforeAutospacing="1" w:after="100" w:afterAutospacing="1"/>
      <w:jc w:val="center"/>
      <w:textAlignment w:val="center"/>
    </w:pPr>
    <w:rPr>
      <w:rFonts w:ascii="Times New Roman" w:eastAsia="Times New Roman" w:hAnsi="Times New Roman" w:cs="Times New Roman"/>
    </w:rPr>
  </w:style>
  <w:style w:type="paragraph" w:customStyle="1" w:styleId="xl123">
    <w:name w:val="xl123"/>
    <w:basedOn w:val="Normal"/>
    <w:rsid w:val="001F6031"/>
    <w:pPr>
      <w:pBdr>
        <w:top w:val="single" w:sz="4" w:space="0" w:color="auto"/>
        <w:left w:val="single" w:sz="4" w:space="0" w:color="auto"/>
        <w:bottom w:val="single" w:sz="4" w:space="0" w:color="auto"/>
        <w:right w:val="single" w:sz="4" w:space="0" w:color="auto"/>
      </w:pBdr>
      <w:shd w:val="clear" w:color="000000" w:fill="8DE5E3"/>
      <w:spacing w:before="100" w:beforeAutospacing="1" w:after="100" w:afterAutospacing="1"/>
      <w:jc w:val="center"/>
      <w:textAlignment w:val="center"/>
    </w:pPr>
    <w:rPr>
      <w:rFonts w:ascii="Times New Roman" w:eastAsia="Times New Roman" w:hAnsi="Times New Roman" w:cs="Times New Roman"/>
    </w:rPr>
  </w:style>
  <w:style w:type="paragraph" w:customStyle="1" w:styleId="xl124">
    <w:name w:val="xl124"/>
    <w:basedOn w:val="Normal"/>
    <w:rsid w:val="001F603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25">
    <w:name w:val="xl125"/>
    <w:basedOn w:val="Normal"/>
    <w:rsid w:val="001F603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1F60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127">
    <w:name w:val="xl127"/>
    <w:basedOn w:val="Normal"/>
    <w:rsid w:val="001F60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cs="Times New Roman"/>
    </w:rPr>
  </w:style>
  <w:style w:type="paragraph" w:customStyle="1" w:styleId="xl128">
    <w:name w:val="xl128"/>
    <w:basedOn w:val="Normal"/>
    <w:rsid w:val="001F60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sz w:val="52"/>
      <w:szCs w:val="52"/>
    </w:rPr>
  </w:style>
  <w:style w:type="paragraph" w:customStyle="1" w:styleId="xl129">
    <w:name w:val="xl129"/>
    <w:basedOn w:val="Normal"/>
    <w:rsid w:val="001F6031"/>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Times New Roman" w:eastAsia="Times New Roman" w:hAnsi="Times New Roman" w:cs="Times New Roman"/>
      <w:b/>
      <w:bCs/>
      <w:sz w:val="28"/>
      <w:szCs w:val="28"/>
    </w:rPr>
  </w:style>
  <w:style w:type="paragraph" w:customStyle="1" w:styleId="xl130">
    <w:name w:val="xl130"/>
    <w:basedOn w:val="Normal"/>
    <w:rsid w:val="001F603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Times New Roman" w:eastAsia="Times New Roman" w:hAnsi="Times New Roman" w:cs="Times New Roman"/>
      <w:sz w:val="28"/>
      <w:szCs w:val="28"/>
    </w:rPr>
  </w:style>
  <w:style w:type="paragraph" w:customStyle="1" w:styleId="xl131">
    <w:name w:val="xl131"/>
    <w:basedOn w:val="Normal"/>
    <w:rsid w:val="001F60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rPr>
  </w:style>
  <w:style w:type="paragraph" w:customStyle="1" w:styleId="xl132">
    <w:name w:val="xl132"/>
    <w:basedOn w:val="Normal"/>
    <w:rsid w:val="001F603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315783">
      <w:bodyDiv w:val="1"/>
      <w:marLeft w:val="0"/>
      <w:marRight w:val="0"/>
      <w:marTop w:val="0"/>
      <w:marBottom w:val="0"/>
      <w:divBdr>
        <w:top w:val="none" w:sz="0" w:space="0" w:color="auto"/>
        <w:left w:val="none" w:sz="0" w:space="0" w:color="auto"/>
        <w:bottom w:val="none" w:sz="0" w:space="0" w:color="auto"/>
        <w:right w:val="none" w:sz="0" w:space="0" w:color="auto"/>
      </w:divBdr>
    </w:div>
    <w:div w:id="1118135279">
      <w:bodyDiv w:val="1"/>
      <w:marLeft w:val="0"/>
      <w:marRight w:val="0"/>
      <w:marTop w:val="0"/>
      <w:marBottom w:val="0"/>
      <w:divBdr>
        <w:top w:val="none" w:sz="0" w:space="0" w:color="auto"/>
        <w:left w:val="none" w:sz="0" w:space="0" w:color="auto"/>
        <w:bottom w:val="none" w:sz="0" w:space="0" w:color="auto"/>
        <w:right w:val="none" w:sz="0" w:space="0" w:color="auto"/>
      </w:divBdr>
    </w:div>
    <w:div w:id="1316453550">
      <w:bodyDiv w:val="1"/>
      <w:marLeft w:val="0"/>
      <w:marRight w:val="0"/>
      <w:marTop w:val="0"/>
      <w:marBottom w:val="0"/>
      <w:divBdr>
        <w:top w:val="none" w:sz="0" w:space="0" w:color="auto"/>
        <w:left w:val="none" w:sz="0" w:space="0" w:color="auto"/>
        <w:bottom w:val="none" w:sz="0" w:space="0" w:color="auto"/>
        <w:right w:val="none" w:sz="0" w:space="0" w:color="auto"/>
      </w:divBdr>
    </w:div>
    <w:div w:id="1467506541">
      <w:bodyDiv w:val="1"/>
      <w:marLeft w:val="0"/>
      <w:marRight w:val="0"/>
      <w:marTop w:val="0"/>
      <w:marBottom w:val="0"/>
      <w:divBdr>
        <w:top w:val="none" w:sz="0" w:space="0" w:color="auto"/>
        <w:left w:val="none" w:sz="0" w:space="0" w:color="auto"/>
        <w:bottom w:val="none" w:sz="0" w:space="0" w:color="auto"/>
        <w:right w:val="none" w:sz="0" w:space="0" w:color="auto"/>
      </w:divBdr>
    </w:div>
    <w:div w:id="1546525747">
      <w:bodyDiv w:val="1"/>
      <w:marLeft w:val="0"/>
      <w:marRight w:val="0"/>
      <w:marTop w:val="0"/>
      <w:marBottom w:val="0"/>
      <w:divBdr>
        <w:top w:val="none" w:sz="0" w:space="0" w:color="auto"/>
        <w:left w:val="none" w:sz="0" w:space="0" w:color="auto"/>
        <w:bottom w:val="none" w:sz="0" w:space="0" w:color="auto"/>
        <w:right w:val="none" w:sz="0" w:space="0" w:color="auto"/>
      </w:divBdr>
    </w:div>
    <w:div w:id="1666935778">
      <w:bodyDiv w:val="1"/>
      <w:marLeft w:val="0"/>
      <w:marRight w:val="0"/>
      <w:marTop w:val="0"/>
      <w:marBottom w:val="0"/>
      <w:divBdr>
        <w:top w:val="none" w:sz="0" w:space="0" w:color="auto"/>
        <w:left w:val="none" w:sz="0" w:space="0" w:color="auto"/>
        <w:bottom w:val="none" w:sz="0" w:space="0" w:color="auto"/>
        <w:right w:val="none" w:sz="0" w:space="0" w:color="auto"/>
      </w:divBdr>
    </w:div>
    <w:div w:id="1679037119">
      <w:bodyDiv w:val="1"/>
      <w:marLeft w:val="0"/>
      <w:marRight w:val="0"/>
      <w:marTop w:val="0"/>
      <w:marBottom w:val="0"/>
      <w:divBdr>
        <w:top w:val="none" w:sz="0" w:space="0" w:color="auto"/>
        <w:left w:val="none" w:sz="0" w:space="0" w:color="auto"/>
        <w:bottom w:val="none" w:sz="0" w:space="0" w:color="auto"/>
        <w:right w:val="none" w:sz="0" w:space="0" w:color="auto"/>
      </w:divBdr>
    </w:div>
    <w:div w:id="1792936135">
      <w:bodyDiv w:val="1"/>
      <w:marLeft w:val="0"/>
      <w:marRight w:val="0"/>
      <w:marTop w:val="0"/>
      <w:marBottom w:val="0"/>
      <w:divBdr>
        <w:top w:val="none" w:sz="0" w:space="0" w:color="auto"/>
        <w:left w:val="none" w:sz="0" w:space="0" w:color="auto"/>
        <w:bottom w:val="none" w:sz="0" w:space="0" w:color="auto"/>
        <w:right w:val="none" w:sz="0" w:space="0" w:color="auto"/>
      </w:divBdr>
    </w:div>
    <w:div w:id="1958948735">
      <w:bodyDiv w:val="1"/>
      <w:marLeft w:val="0"/>
      <w:marRight w:val="0"/>
      <w:marTop w:val="0"/>
      <w:marBottom w:val="0"/>
      <w:divBdr>
        <w:top w:val="none" w:sz="0" w:space="0" w:color="auto"/>
        <w:left w:val="none" w:sz="0" w:space="0" w:color="auto"/>
        <w:bottom w:val="none" w:sz="0" w:space="0" w:color="auto"/>
        <w:right w:val="none" w:sz="0" w:space="0" w:color="auto"/>
      </w:divBdr>
    </w:div>
    <w:div w:id="2109616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09527-56F0-4698-8797-50C55EA73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3536</Words>
  <Characters>21395</Characters>
  <Application>Microsoft Office Word</Application>
  <DocSecurity>0</DocSecurity>
  <Lines>1018</Lines>
  <Paragraphs>498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 Cortes</dc:creator>
  <cp:keywords/>
  <dc:description/>
  <cp:lastModifiedBy>Hugo Palacios</cp:lastModifiedBy>
  <cp:revision>2</cp:revision>
  <cp:lastPrinted>2024-06-07T16:10:00Z</cp:lastPrinted>
  <dcterms:created xsi:type="dcterms:W3CDTF">2026-07-10T16:57:00Z</dcterms:created>
  <dcterms:modified xsi:type="dcterms:W3CDTF">2026-07-10T16:57:00Z</dcterms:modified>
</cp:coreProperties>
</file>